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6ADAC"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MEMO</w:t>
      </w:r>
    </w:p>
    <w:p w14:paraId="7B98AD0C" w14:textId="77777777" w:rsidR="00996794" w:rsidRPr="00A7044B" w:rsidRDefault="00996794" w:rsidP="00A7044B">
      <w:pPr>
        <w:jc w:val="both"/>
        <w:rPr>
          <w:rFonts w:ascii="Times" w:hAnsi="Times"/>
          <w:b/>
          <w:sz w:val="22"/>
          <w:szCs w:val="22"/>
          <w:lang w:val="et-EE"/>
        </w:rPr>
      </w:pPr>
    </w:p>
    <w:p w14:paraId="0FF505F0" w14:textId="5F90F868" w:rsidR="00A7044B" w:rsidRPr="00A7044B" w:rsidRDefault="00996794" w:rsidP="00A7044B">
      <w:pPr>
        <w:jc w:val="both"/>
        <w:rPr>
          <w:rFonts w:ascii="Times" w:hAnsi="Times"/>
          <w:sz w:val="22"/>
          <w:szCs w:val="22"/>
          <w:lang w:val="et-EE"/>
        </w:rPr>
      </w:pPr>
      <w:r w:rsidRPr="00A7044B">
        <w:rPr>
          <w:rFonts w:ascii="Times" w:hAnsi="Times"/>
          <w:b/>
          <w:sz w:val="22"/>
          <w:szCs w:val="22"/>
          <w:lang w:val="et-EE"/>
        </w:rPr>
        <w:t>Teema:</w:t>
      </w:r>
      <w:r w:rsidR="00A7044B" w:rsidRPr="00A7044B">
        <w:rPr>
          <w:rFonts w:ascii="Times" w:eastAsia="Calibri" w:hAnsi="Times" w:cs="Calibri"/>
          <w:sz w:val="22"/>
          <w:szCs w:val="22"/>
          <w:lang w:val="et-EE" w:eastAsia="et-EE"/>
        </w:rPr>
        <w:t xml:space="preserve"> </w:t>
      </w:r>
      <w:r w:rsidR="00A7044B">
        <w:rPr>
          <w:rFonts w:ascii="Times" w:hAnsi="Times"/>
          <w:sz w:val="22"/>
          <w:szCs w:val="22"/>
          <w:lang w:val="et-EE"/>
        </w:rPr>
        <w:t>r</w:t>
      </w:r>
      <w:r w:rsidR="00A7044B" w:rsidRPr="00A7044B">
        <w:rPr>
          <w:rFonts w:ascii="Times" w:hAnsi="Times"/>
          <w:sz w:val="22"/>
          <w:szCs w:val="22"/>
          <w:lang w:val="et-EE"/>
        </w:rPr>
        <w:t xml:space="preserve">eoveesete ja selle kasutamine Euroopas </w:t>
      </w:r>
    </w:p>
    <w:p w14:paraId="6E9821F8" w14:textId="62F37682"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Kellelt:</w:t>
      </w:r>
      <w:r w:rsidR="00A7044B" w:rsidRPr="00A7044B">
        <w:rPr>
          <w:rFonts w:ascii="Times" w:hAnsi="Times"/>
          <w:b/>
          <w:sz w:val="22"/>
          <w:szCs w:val="22"/>
          <w:lang w:val="et-EE"/>
        </w:rPr>
        <w:t xml:space="preserve"> </w:t>
      </w:r>
      <w:r w:rsidR="00A7044B" w:rsidRPr="00A7044B">
        <w:rPr>
          <w:rFonts w:ascii="Times" w:hAnsi="Times"/>
          <w:sz w:val="22"/>
          <w:szCs w:val="22"/>
          <w:lang w:val="et-EE"/>
        </w:rPr>
        <w:t xml:space="preserve">EVEL esindajad </w:t>
      </w:r>
      <w:r w:rsidR="00A7044B" w:rsidRPr="00A7044B">
        <w:rPr>
          <w:rFonts w:ascii="Times" w:eastAsia="Calibri" w:hAnsi="Times" w:cs="Times"/>
          <w:sz w:val="22"/>
          <w:szCs w:val="22"/>
          <w:lang w:val="et-EE" w:eastAsia="et-EE"/>
        </w:rPr>
        <w:t xml:space="preserve">EU2 </w:t>
      </w:r>
      <w:r w:rsidR="00A7044B" w:rsidRPr="00A7044B">
        <w:rPr>
          <w:rFonts w:ascii="Times" w:eastAsia="Calibri" w:hAnsi="Times" w:cs="Times"/>
          <w:sz w:val="22"/>
          <w:szCs w:val="22"/>
          <w:lang w:val="et-EE" w:eastAsia="et-EE"/>
        </w:rPr>
        <w:t>reovee komisjon</w:t>
      </w:r>
      <w:r w:rsidR="00A7044B" w:rsidRPr="00A7044B">
        <w:rPr>
          <w:rFonts w:ascii="Times" w:eastAsia="Calibri" w:hAnsi="Times" w:cs="Times"/>
          <w:sz w:val="22"/>
          <w:szCs w:val="22"/>
          <w:lang w:val="et-EE" w:eastAsia="et-EE"/>
        </w:rPr>
        <w:t>is, Ellen Mihklepp ja Kaido Põhako</w:t>
      </w:r>
    </w:p>
    <w:p w14:paraId="340038E9" w14:textId="3BFF815B" w:rsidR="00996794" w:rsidRDefault="00996794" w:rsidP="00A7044B">
      <w:pPr>
        <w:pBdr>
          <w:bottom w:val="single" w:sz="6" w:space="1" w:color="auto"/>
        </w:pBdr>
        <w:jc w:val="both"/>
        <w:rPr>
          <w:rFonts w:ascii="Times" w:hAnsi="Times"/>
          <w:sz w:val="22"/>
          <w:szCs w:val="22"/>
          <w:lang w:val="et-EE"/>
        </w:rPr>
      </w:pPr>
      <w:r w:rsidRPr="00A7044B">
        <w:rPr>
          <w:rFonts w:ascii="Times" w:hAnsi="Times"/>
          <w:b/>
          <w:sz w:val="22"/>
          <w:szCs w:val="22"/>
          <w:lang w:val="et-EE"/>
        </w:rPr>
        <w:t>Aeg:</w:t>
      </w:r>
      <w:r w:rsidR="00A7044B" w:rsidRPr="00A7044B">
        <w:rPr>
          <w:rFonts w:ascii="Times" w:hAnsi="Times"/>
          <w:b/>
          <w:sz w:val="22"/>
          <w:szCs w:val="22"/>
          <w:lang w:val="et-EE"/>
        </w:rPr>
        <w:t xml:space="preserve"> </w:t>
      </w:r>
      <w:r w:rsidR="00A7044B" w:rsidRPr="00A7044B">
        <w:rPr>
          <w:rFonts w:ascii="Times" w:hAnsi="Times"/>
          <w:sz w:val="22"/>
          <w:szCs w:val="22"/>
          <w:lang w:val="et-EE"/>
        </w:rPr>
        <w:t>november 2015</w:t>
      </w:r>
    </w:p>
    <w:p w14:paraId="51F8E63B" w14:textId="77777777" w:rsidR="0083533B" w:rsidRDefault="0083533B" w:rsidP="00A7044B">
      <w:pPr>
        <w:pBdr>
          <w:bottom w:val="single" w:sz="6" w:space="1" w:color="auto"/>
        </w:pBdr>
        <w:jc w:val="both"/>
        <w:rPr>
          <w:rFonts w:ascii="Times" w:hAnsi="Times"/>
          <w:sz w:val="22"/>
          <w:szCs w:val="22"/>
          <w:lang w:val="et-EE"/>
        </w:rPr>
      </w:pPr>
    </w:p>
    <w:p w14:paraId="7633C56B" w14:textId="0C09003E" w:rsidR="0068231E" w:rsidRDefault="0083533B" w:rsidP="00A7044B">
      <w:pPr>
        <w:pBdr>
          <w:bottom w:val="single" w:sz="6" w:space="1" w:color="auto"/>
        </w:pBdr>
        <w:jc w:val="both"/>
        <w:rPr>
          <w:rFonts w:ascii="Times" w:hAnsi="Times"/>
          <w:sz w:val="22"/>
          <w:szCs w:val="22"/>
          <w:lang w:val="et-EE"/>
        </w:rPr>
      </w:pPr>
      <w:r w:rsidRPr="0083533B">
        <w:rPr>
          <w:rFonts w:ascii="Times" w:hAnsi="Times"/>
          <w:b/>
          <w:sz w:val="22"/>
          <w:szCs w:val="22"/>
          <w:lang w:val="et-EE"/>
        </w:rPr>
        <w:t>Seotud</w:t>
      </w:r>
      <w:r w:rsidR="00DC7CC3">
        <w:rPr>
          <w:rFonts w:ascii="Times" w:hAnsi="Times"/>
          <w:b/>
          <w:sz w:val="22"/>
          <w:szCs w:val="22"/>
          <w:lang w:val="et-EE"/>
        </w:rPr>
        <w:t xml:space="preserve"> ja memos viidatud</w:t>
      </w:r>
      <w:bookmarkStart w:id="0" w:name="_GoBack"/>
      <w:bookmarkEnd w:id="0"/>
      <w:r w:rsidRPr="0083533B">
        <w:rPr>
          <w:rFonts w:ascii="Times" w:hAnsi="Times"/>
          <w:b/>
          <w:sz w:val="22"/>
          <w:szCs w:val="22"/>
          <w:lang w:val="et-EE"/>
        </w:rPr>
        <w:t xml:space="preserve"> dokumendid:</w:t>
      </w:r>
      <w:r>
        <w:rPr>
          <w:rFonts w:ascii="Times" w:hAnsi="Times"/>
          <w:sz w:val="22"/>
          <w:szCs w:val="22"/>
          <w:lang w:val="et-EE"/>
        </w:rPr>
        <w:t xml:space="preserve"> </w:t>
      </w:r>
    </w:p>
    <w:p w14:paraId="3554A6B8" w14:textId="6B7C15E0" w:rsidR="0068231E" w:rsidRDefault="0068231E" w:rsidP="0068231E">
      <w:pPr>
        <w:pBdr>
          <w:bottom w:val="single" w:sz="6" w:space="1" w:color="auto"/>
        </w:pBdr>
        <w:ind w:firstLine="708"/>
        <w:jc w:val="both"/>
        <w:rPr>
          <w:rFonts w:ascii="Times" w:hAnsi="Times"/>
          <w:sz w:val="22"/>
          <w:szCs w:val="22"/>
          <w:lang w:val="et-EE"/>
        </w:rPr>
      </w:pPr>
      <w:r>
        <w:rPr>
          <w:rFonts w:ascii="Times" w:hAnsi="Times"/>
          <w:sz w:val="22"/>
          <w:szCs w:val="22"/>
          <w:lang w:val="et-EE"/>
        </w:rPr>
        <w:t>a) r</w:t>
      </w:r>
      <w:r w:rsidR="0083533B" w:rsidRPr="0083533B">
        <w:rPr>
          <w:rFonts w:ascii="Times" w:hAnsi="Times"/>
          <w:sz w:val="22"/>
          <w:szCs w:val="22"/>
          <w:lang w:val="et-EE"/>
        </w:rPr>
        <w:t>eoveesette käit</w:t>
      </w:r>
      <w:r w:rsidR="0083533B">
        <w:rPr>
          <w:rFonts w:ascii="Times" w:hAnsi="Times"/>
          <w:sz w:val="22"/>
          <w:szCs w:val="22"/>
          <w:lang w:val="et-EE"/>
        </w:rPr>
        <w:t>lemise strateegia Portugalis</w:t>
      </w:r>
      <w:r>
        <w:rPr>
          <w:rFonts w:ascii="Times" w:hAnsi="Times"/>
          <w:sz w:val="22"/>
          <w:szCs w:val="22"/>
          <w:lang w:val="et-EE"/>
        </w:rPr>
        <w:t>;</w:t>
      </w:r>
      <w:r w:rsidR="0083533B">
        <w:rPr>
          <w:rFonts w:ascii="Times" w:hAnsi="Times"/>
          <w:sz w:val="22"/>
          <w:szCs w:val="22"/>
          <w:lang w:val="et-EE"/>
        </w:rPr>
        <w:t xml:space="preserve"> </w:t>
      </w:r>
    </w:p>
    <w:p w14:paraId="6DF9438F" w14:textId="0FD765A3" w:rsidR="0083533B" w:rsidRPr="0083533B" w:rsidRDefault="0068231E" w:rsidP="0068231E">
      <w:pPr>
        <w:pBdr>
          <w:bottom w:val="single" w:sz="6" w:space="1" w:color="auto"/>
        </w:pBdr>
        <w:ind w:firstLine="708"/>
        <w:jc w:val="both"/>
        <w:rPr>
          <w:rFonts w:ascii="Times" w:hAnsi="Times"/>
          <w:sz w:val="22"/>
          <w:szCs w:val="22"/>
          <w:lang w:val="et-EE"/>
        </w:rPr>
      </w:pPr>
      <w:r>
        <w:rPr>
          <w:rFonts w:ascii="Times" w:hAnsi="Times"/>
          <w:sz w:val="22"/>
          <w:szCs w:val="22"/>
          <w:lang w:val="et-EE"/>
        </w:rPr>
        <w:t>b) r</w:t>
      </w:r>
      <w:r w:rsidR="0083533B" w:rsidRPr="0083533B">
        <w:rPr>
          <w:rFonts w:ascii="Times" w:hAnsi="Times"/>
          <w:sz w:val="22"/>
          <w:szCs w:val="22"/>
          <w:lang w:val="et-EE"/>
        </w:rPr>
        <w:t>eoveesette käitlemise strateegia Saksamaal</w:t>
      </w:r>
      <w:r>
        <w:rPr>
          <w:rFonts w:ascii="Times" w:hAnsi="Times"/>
          <w:sz w:val="22"/>
          <w:szCs w:val="22"/>
          <w:lang w:val="et-EE"/>
        </w:rPr>
        <w:t>.</w:t>
      </w:r>
    </w:p>
    <w:p w14:paraId="18F50C09" w14:textId="77777777" w:rsidR="00996794" w:rsidRPr="00A7044B" w:rsidRDefault="00996794" w:rsidP="00A7044B">
      <w:pPr>
        <w:pBdr>
          <w:bottom w:val="single" w:sz="6" w:space="1" w:color="auto"/>
        </w:pBdr>
        <w:jc w:val="both"/>
        <w:rPr>
          <w:rFonts w:ascii="Times" w:hAnsi="Times"/>
          <w:b/>
          <w:sz w:val="22"/>
          <w:szCs w:val="22"/>
          <w:lang w:val="et-EE"/>
        </w:rPr>
      </w:pPr>
    </w:p>
    <w:p w14:paraId="21890998" w14:textId="734E4DDB"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 xml:space="preserve"> </w:t>
      </w:r>
    </w:p>
    <w:p w14:paraId="0FBD406E"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EurEau ühendab Euroopa 27 riigi vee-ettevõtete liite ning on nende huvide eestseisja  Euroopa Liidu </w:t>
      </w:r>
    </w:p>
    <w:p w14:paraId="586A2660"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Direktiivide väljatöötamisel</w:t>
      </w:r>
      <w:r w:rsidRPr="00A7044B">
        <w:rPr>
          <w:rFonts w:ascii="Times" w:hAnsi="Times"/>
          <w:sz w:val="22"/>
          <w:szCs w:val="22"/>
          <w:lang w:val="et-EE"/>
        </w:rPr>
        <w:t>.</w:t>
      </w:r>
    </w:p>
    <w:p w14:paraId="6A5D6CE3" w14:textId="7B4F053E"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 </w:t>
      </w:r>
    </w:p>
    <w:p w14:paraId="1D2731C2"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Euroopa tasandil tegeletakse praegu nii veedirektiivi, väetisedirektiivi  ( biolagunevad jäätmed ) kui ka jäätmedirektiivide muutmiste ettevalmistamisega.   </w:t>
      </w:r>
    </w:p>
    <w:p w14:paraId="2141DF9E" w14:textId="77777777" w:rsidR="00996794" w:rsidRPr="00A7044B" w:rsidRDefault="00996794" w:rsidP="00A7044B">
      <w:pPr>
        <w:jc w:val="both"/>
        <w:rPr>
          <w:rFonts w:ascii="Times" w:hAnsi="Times"/>
          <w:sz w:val="22"/>
          <w:szCs w:val="22"/>
          <w:lang w:val="et-EE"/>
        </w:rPr>
      </w:pPr>
    </w:p>
    <w:p w14:paraId="03ACAB88" w14:textId="77777777" w:rsidR="00996794" w:rsidRPr="00A7044B" w:rsidRDefault="00996794" w:rsidP="00A7044B">
      <w:pPr>
        <w:jc w:val="both"/>
        <w:rPr>
          <w:rFonts w:ascii="Times" w:hAnsi="Times"/>
          <w:b/>
          <w:sz w:val="22"/>
          <w:szCs w:val="22"/>
          <w:lang w:val="et-EE"/>
        </w:rPr>
      </w:pPr>
      <w:r w:rsidRPr="00A7044B">
        <w:rPr>
          <w:rFonts w:ascii="Times" w:hAnsi="Times"/>
          <w:sz w:val="22"/>
          <w:szCs w:val="22"/>
          <w:lang w:val="et-EE"/>
        </w:rPr>
        <w:t xml:space="preserve">Hetkel kehtib  </w:t>
      </w:r>
      <w:r w:rsidRPr="00A7044B">
        <w:rPr>
          <w:rFonts w:ascii="Times" w:hAnsi="Times"/>
          <w:b/>
          <w:sz w:val="22"/>
          <w:szCs w:val="22"/>
          <w:lang w:val="et-EE"/>
        </w:rPr>
        <w:t xml:space="preserve">NÕUKOGU DIREKTIIV (86/278/EMÜ), 12. juuni 1986, keskkonna ja eelkõige pinnase kaitsmise kohta reoveesetete kasutamisel põllumajanduses. </w:t>
      </w:r>
    </w:p>
    <w:p w14:paraId="772C6A3D" w14:textId="77777777" w:rsidR="00996794" w:rsidRPr="00A7044B" w:rsidRDefault="00996794" w:rsidP="00A7044B">
      <w:pPr>
        <w:jc w:val="both"/>
        <w:rPr>
          <w:rFonts w:ascii="Times" w:hAnsi="Times"/>
          <w:b/>
          <w:sz w:val="22"/>
          <w:szCs w:val="22"/>
          <w:lang w:val="et-EE"/>
        </w:rPr>
      </w:pPr>
    </w:p>
    <w:p w14:paraId="123D41E6"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Liikmesriigid peaks olema enda õigusaktid selle direktiiviga  ühtlustanud. Tegelikkuses on erinevused riikide lõikes väga suured.  Mõned näited erinevate riikide kohta. </w:t>
      </w:r>
    </w:p>
    <w:p w14:paraId="7DF4AF0D" w14:textId="77777777" w:rsidR="00996794" w:rsidRPr="00A7044B" w:rsidRDefault="00996794" w:rsidP="00A7044B">
      <w:pPr>
        <w:jc w:val="both"/>
        <w:rPr>
          <w:rFonts w:ascii="Times" w:hAnsi="Times"/>
          <w:sz w:val="22"/>
          <w:szCs w:val="22"/>
          <w:lang w:val="et-EE"/>
        </w:rPr>
      </w:pPr>
    </w:p>
    <w:p w14:paraId="5315BE97" w14:textId="420BB028" w:rsidR="00996794" w:rsidRPr="00A7044B" w:rsidRDefault="00996794" w:rsidP="00A7044B">
      <w:pPr>
        <w:jc w:val="both"/>
        <w:rPr>
          <w:rFonts w:ascii="Times" w:hAnsi="Times"/>
          <w:sz w:val="22"/>
          <w:szCs w:val="22"/>
          <w:lang w:val="et-EE"/>
        </w:rPr>
      </w:pPr>
      <w:r w:rsidRPr="00A7044B">
        <w:rPr>
          <w:rFonts w:ascii="Times" w:hAnsi="Times"/>
          <w:sz w:val="22"/>
          <w:szCs w:val="22"/>
          <w:lang w:val="et-EE"/>
        </w:rPr>
        <w:t>Saksamaal on aastal 2013 sõlmitud koalitsioonilepe, milles on kokku lepitud vähendada reoveesette otsest kasutamist põllumajanduses. Soovita</w:t>
      </w:r>
      <w:r w:rsidRPr="00A7044B">
        <w:rPr>
          <w:rFonts w:ascii="Times" w:hAnsi="Times"/>
          <w:sz w:val="22"/>
          <w:szCs w:val="22"/>
          <w:lang w:val="et-EE"/>
        </w:rPr>
        <w:t>kse rakendada üleminekuperioodi</w:t>
      </w:r>
      <w:r w:rsidRPr="00A7044B">
        <w:rPr>
          <w:rFonts w:ascii="Times" w:hAnsi="Times"/>
          <w:sz w:val="22"/>
          <w:szCs w:val="22"/>
          <w:lang w:val="et-EE"/>
        </w:rPr>
        <w:t xml:space="preserve"> 10 aastaks, mis võimaldaks välja töötada tehnoloogiad fosfori taaskasutamiseks ladestatud tuhast,  ( vt slaidid).</w:t>
      </w:r>
    </w:p>
    <w:p w14:paraId="5571C4B3" w14:textId="77777777" w:rsidR="00996794" w:rsidRPr="00A7044B" w:rsidRDefault="00996794" w:rsidP="00A7044B">
      <w:pPr>
        <w:jc w:val="both"/>
        <w:rPr>
          <w:rFonts w:ascii="Times" w:hAnsi="Times"/>
          <w:sz w:val="22"/>
          <w:szCs w:val="22"/>
          <w:lang w:val="et-EE"/>
        </w:rPr>
      </w:pPr>
    </w:p>
    <w:p w14:paraId="043D7CE1"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Portugalis tekkivates reoveesetetest enamus pole täielikult stabiliseeritud.  Aastas tekib 450-500 tuhat tonni reoveesetet, millest 90 % kasutatakse otse või komposteerituna põllumajanduses.  Portugali strateegia aastateks 2014-2020 on lisatud failis. </w:t>
      </w:r>
    </w:p>
    <w:p w14:paraId="0893DC86" w14:textId="77777777" w:rsidR="00996794" w:rsidRPr="00A7044B" w:rsidRDefault="00996794" w:rsidP="00A7044B">
      <w:pPr>
        <w:jc w:val="both"/>
        <w:rPr>
          <w:rFonts w:ascii="Times" w:hAnsi="Times"/>
          <w:sz w:val="22"/>
          <w:szCs w:val="22"/>
          <w:lang w:val="et-EE"/>
        </w:rPr>
      </w:pPr>
    </w:p>
    <w:p w14:paraId="45EC64EE"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Värsked teemad seoses reoveesetetega on raskemetallid ja mikrosaasteained – ravimijäägid, hormoonid . Mitte mingil juhul ei soovita EurEau reoveesetet kvalifitseerida ohtlikuks jäätmeks ja selles suunas REACHIga koostööd käivad. Hetkel on tehtud esimesi algelisi uuringuid, millest ei saa teha olulisi järeldusi.  EurEau toetab European Commission Joint Research Centre Institute for Environment and Sustainability uuringu seisukohti, mis jõudis järeldusele, et direktiivis  86/278/EMÜ toodud norme ei ole vaja revideerida.  Uuring on kättesaadav aadressil: </w:t>
      </w:r>
      <w:hyperlink r:id="rId9" w:history="1">
        <w:r w:rsidRPr="00A7044B">
          <w:rPr>
            <w:rStyle w:val="Hyperlink"/>
            <w:rFonts w:ascii="Times" w:hAnsi="Times"/>
            <w:sz w:val="22"/>
            <w:szCs w:val="22"/>
            <w:lang w:val="et-EE"/>
          </w:rPr>
          <w:t>https://ec.europa.eu/jrc/sites/default/files/jrc76111_lb_na_25598_en_n.pdf</w:t>
        </w:r>
      </w:hyperlink>
    </w:p>
    <w:p w14:paraId="2B7FBDD3" w14:textId="77777777" w:rsidR="00996794" w:rsidRPr="00A7044B" w:rsidRDefault="00996794" w:rsidP="00A7044B">
      <w:pPr>
        <w:jc w:val="both"/>
        <w:rPr>
          <w:rFonts w:ascii="Times" w:hAnsi="Times"/>
          <w:sz w:val="22"/>
          <w:szCs w:val="22"/>
          <w:lang w:val="et-EE"/>
        </w:rPr>
      </w:pPr>
    </w:p>
    <w:p w14:paraId="5BDE7F4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HELCOM</w:t>
      </w:r>
      <w:r w:rsidRPr="00A7044B">
        <w:rPr>
          <w:rFonts w:ascii="Times" w:hAnsi="Times"/>
          <w:sz w:val="22"/>
          <w:szCs w:val="22"/>
          <w:lang w:val="et-EE"/>
        </w:rPr>
        <w:t>, kelle liige on ka Eesti, soovitab aga uusi  raskemetallide norme põllumajanduses kasutatavale reoveesettele.  EurEau on seisukohal, et sellised normid saaksid olla vaid soovituslikud  ja enne normide kehtestamist tuleb teha põhajlikud teaduslikud uuringud, mille alusel selliseid piirväärtusi kehtestada.  HELCOM –i uute ( alles ettepanek) soovituslike normine rakendamine tooks kaasa drastilise mõju ( vähen</w:t>
      </w:r>
      <w:r w:rsidRPr="00A7044B">
        <w:rPr>
          <w:rFonts w:ascii="Times" w:hAnsi="Times"/>
          <w:sz w:val="22"/>
          <w:szCs w:val="22"/>
          <w:lang w:val="et-EE"/>
        </w:rPr>
        <w:t>emise) reoveesette kasutamisele</w:t>
      </w:r>
      <w:r w:rsidRPr="00A7044B">
        <w:rPr>
          <w:rFonts w:ascii="Times" w:hAnsi="Times"/>
          <w:sz w:val="22"/>
          <w:szCs w:val="22"/>
          <w:lang w:val="et-EE"/>
        </w:rPr>
        <w:t>.</w:t>
      </w:r>
    </w:p>
    <w:p w14:paraId="18E8EA36" w14:textId="01C61620"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  </w:t>
      </w:r>
    </w:p>
    <w:p w14:paraId="3A6DD4BC" w14:textId="48273BD6"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Milline on Eestis </w:t>
      </w:r>
      <w:r w:rsidRPr="00A7044B">
        <w:rPr>
          <w:rFonts w:ascii="Times" w:hAnsi="Times"/>
          <w:sz w:val="22"/>
          <w:szCs w:val="22"/>
          <w:lang w:val="et-EE"/>
        </w:rPr>
        <w:t>kehtiv keskkonnaministri määrus</w:t>
      </w:r>
      <w:r w:rsidRPr="00A7044B">
        <w:rPr>
          <w:rFonts w:ascii="Times" w:hAnsi="Times"/>
          <w:sz w:val="22"/>
          <w:szCs w:val="22"/>
          <w:lang w:val="et-EE"/>
        </w:rPr>
        <w:t>, võrreldes eurodirektiivi, HELCOM-i veel kinnitamata soovitusega  ja teiste riikidega võrreldes,</w:t>
      </w:r>
      <w:r w:rsidRPr="00A7044B">
        <w:rPr>
          <w:rFonts w:ascii="Times" w:hAnsi="Times"/>
          <w:sz w:val="22"/>
          <w:szCs w:val="22"/>
          <w:lang w:val="et-EE"/>
        </w:rPr>
        <w:t xml:space="preserve"> kes on samuti HELCOM-i liikmed</w:t>
      </w:r>
      <w:r w:rsidRPr="00A7044B">
        <w:rPr>
          <w:rFonts w:ascii="Times" w:hAnsi="Times"/>
          <w:sz w:val="22"/>
          <w:szCs w:val="22"/>
          <w:lang w:val="et-EE"/>
        </w:rPr>
        <w:t>?</w:t>
      </w:r>
    </w:p>
    <w:p w14:paraId="242F6CDE" w14:textId="77777777" w:rsidR="00996794" w:rsidRPr="00A7044B" w:rsidRDefault="00996794" w:rsidP="00A7044B">
      <w:pPr>
        <w:jc w:val="both"/>
        <w:rPr>
          <w:rFonts w:ascii="Times" w:hAnsi="Times"/>
          <w:sz w:val="22"/>
          <w:szCs w:val="22"/>
          <w:lang w:val="et-EE"/>
        </w:rPr>
      </w:pPr>
    </w:p>
    <w:p w14:paraId="213767DE" w14:textId="25ABEB6F" w:rsidR="00996794" w:rsidRPr="00A7044B" w:rsidRDefault="00996794" w:rsidP="00A7044B">
      <w:pPr>
        <w:jc w:val="both"/>
        <w:rPr>
          <w:rFonts w:ascii="Times" w:hAnsi="Times"/>
          <w:sz w:val="22"/>
          <w:szCs w:val="22"/>
          <w:lang w:val="et-EE"/>
        </w:rPr>
      </w:pPr>
    </w:p>
    <w:p w14:paraId="4F73B673" w14:textId="77777777" w:rsidR="00996794" w:rsidRPr="00A7044B" w:rsidRDefault="00996794" w:rsidP="00A7044B">
      <w:pPr>
        <w:jc w:val="both"/>
        <w:rPr>
          <w:rFonts w:ascii="Times" w:hAnsi="Times"/>
          <w:sz w:val="22"/>
          <w:szCs w:val="22"/>
          <w:lang w:val="et-EE"/>
        </w:rPr>
      </w:pPr>
    </w:p>
    <w:p w14:paraId="72162172" w14:textId="77777777" w:rsidR="00A7044B" w:rsidRPr="00A7044B" w:rsidRDefault="00A7044B" w:rsidP="00A7044B">
      <w:pPr>
        <w:jc w:val="both"/>
        <w:rPr>
          <w:rFonts w:ascii="Times" w:hAnsi="Times"/>
          <w:sz w:val="22"/>
          <w:szCs w:val="22"/>
          <w:lang w:val="et-EE"/>
        </w:rPr>
      </w:pPr>
    </w:p>
    <w:p w14:paraId="1D5BF883"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lastRenderedPageBreak/>
        <w:t>PÕLLUMAJANDUSMAANA KASUTATAVALE  PINNASELE  LISATAVATE  RASKMETALLIKOGUSTE</w:t>
      </w:r>
    </w:p>
    <w:p w14:paraId="3235D011" w14:textId="77777777" w:rsidR="00996794" w:rsidRPr="00A7044B" w:rsidRDefault="00996794" w:rsidP="00A7044B">
      <w:pPr>
        <w:jc w:val="both"/>
        <w:rPr>
          <w:rFonts w:ascii="Times" w:hAnsi="Times"/>
          <w:sz w:val="22"/>
          <w:szCs w:val="22"/>
          <w:lang w:val="et-EE"/>
        </w:rPr>
      </w:pPr>
    </w:p>
    <w:p w14:paraId="6C597D8C"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AASTASED  PIIRNORMID  10 AASTA  KESKMISE  PÕHJAL</w:t>
      </w:r>
    </w:p>
    <w:tbl>
      <w:tblPr>
        <w:tblStyle w:val="TableGrid"/>
        <w:tblW w:w="0" w:type="auto"/>
        <w:tblLook w:val="04A0" w:firstRow="1" w:lastRow="0" w:firstColumn="1" w:lastColumn="0" w:noHBand="0" w:noVBand="1"/>
      </w:tblPr>
      <w:tblGrid>
        <w:gridCol w:w="1311"/>
        <w:gridCol w:w="1475"/>
        <w:gridCol w:w="1313"/>
        <w:gridCol w:w="966"/>
        <w:gridCol w:w="987"/>
        <w:gridCol w:w="1169"/>
        <w:gridCol w:w="2067"/>
      </w:tblGrid>
      <w:tr w:rsidR="00996794" w:rsidRPr="00A7044B" w14:paraId="3FE4BF43" w14:textId="77777777" w:rsidTr="00D62CA2">
        <w:tc>
          <w:tcPr>
            <w:tcW w:w="1312" w:type="dxa"/>
          </w:tcPr>
          <w:p w14:paraId="40325A65"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 xml:space="preserve">Näitaja </w:t>
            </w:r>
          </w:p>
        </w:tc>
        <w:tc>
          <w:tcPr>
            <w:tcW w:w="1475" w:type="dxa"/>
          </w:tcPr>
          <w:p w14:paraId="66C2BC51"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DIREKTIIV (86/278/EMÜ</w:t>
            </w:r>
          </w:p>
          <w:p w14:paraId="57BF5148" w14:textId="77777777" w:rsidR="00996794" w:rsidRPr="00A7044B" w:rsidRDefault="00996794" w:rsidP="00A7044B">
            <w:pPr>
              <w:jc w:val="both"/>
              <w:rPr>
                <w:rFonts w:ascii="Times" w:hAnsi="Times"/>
                <w:sz w:val="22"/>
                <w:szCs w:val="22"/>
                <w:lang w:val="et-EE"/>
              </w:rPr>
            </w:pPr>
            <w:r w:rsidRPr="00A7044B">
              <w:rPr>
                <w:rFonts w:ascii="Times" w:hAnsi="Times"/>
                <w:b/>
                <w:color w:val="0070C0"/>
                <w:sz w:val="22"/>
                <w:szCs w:val="22"/>
                <w:lang w:val="et-EE"/>
              </w:rPr>
              <w:t>kg/ha/a</w:t>
            </w:r>
          </w:p>
        </w:tc>
        <w:tc>
          <w:tcPr>
            <w:tcW w:w="1314" w:type="dxa"/>
          </w:tcPr>
          <w:p w14:paraId="619E1989"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HELCOM (ettepanek)</w:t>
            </w:r>
          </w:p>
          <w:p w14:paraId="09468992" w14:textId="77777777" w:rsidR="00996794" w:rsidRPr="00A7044B" w:rsidRDefault="00996794" w:rsidP="00A7044B">
            <w:pPr>
              <w:jc w:val="both"/>
              <w:rPr>
                <w:rFonts w:ascii="Times" w:hAnsi="Times"/>
                <w:sz w:val="22"/>
                <w:szCs w:val="22"/>
                <w:lang w:val="et-EE"/>
              </w:rPr>
            </w:pPr>
            <w:r w:rsidRPr="00A7044B">
              <w:rPr>
                <w:rFonts w:ascii="Times" w:hAnsi="Times"/>
                <w:b/>
                <w:sz w:val="22"/>
                <w:szCs w:val="22"/>
                <w:lang w:val="et-EE"/>
              </w:rPr>
              <w:t>g/ha/a</w:t>
            </w:r>
          </w:p>
        </w:tc>
        <w:tc>
          <w:tcPr>
            <w:tcW w:w="969" w:type="dxa"/>
          </w:tcPr>
          <w:p w14:paraId="72184F9F"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 xml:space="preserve">Soome  kehtiv </w:t>
            </w:r>
          </w:p>
          <w:p w14:paraId="29B37FB3"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norm</w:t>
            </w:r>
          </w:p>
          <w:p w14:paraId="6636B018"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g/ha/a</w:t>
            </w:r>
          </w:p>
        </w:tc>
        <w:tc>
          <w:tcPr>
            <w:tcW w:w="992" w:type="dxa"/>
          </w:tcPr>
          <w:p w14:paraId="5B0E8027"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 xml:space="preserve">Poola kehtiv  norm </w:t>
            </w:r>
          </w:p>
          <w:p w14:paraId="56574689"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g/ha/a</w:t>
            </w:r>
          </w:p>
        </w:tc>
        <w:tc>
          <w:tcPr>
            <w:tcW w:w="1134" w:type="dxa"/>
          </w:tcPr>
          <w:p w14:paraId="6D39E4F6"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 xml:space="preserve">Saksamaa kehtiv norm </w:t>
            </w:r>
          </w:p>
          <w:p w14:paraId="6111A07C"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g/ha/a</w:t>
            </w:r>
          </w:p>
        </w:tc>
        <w:tc>
          <w:tcPr>
            <w:tcW w:w="2092" w:type="dxa"/>
          </w:tcPr>
          <w:p w14:paraId="7C469D45" w14:textId="77777777" w:rsidR="00996794" w:rsidRPr="00A7044B" w:rsidRDefault="00996794" w:rsidP="00A7044B">
            <w:pPr>
              <w:jc w:val="both"/>
              <w:rPr>
                <w:rFonts w:ascii="Times" w:hAnsi="Times"/>
                <w:b/>
                <w:sz w:val="22"/>
                <w:szCs w:val="22"/>
                <w:lang w:val="et-EE"/>
              </w:rPr>
            </w:pPr>
            <w:r w:rsidRPr="00A7044B">
              <w:rPr>
                <w:rFonts w:ascii="Times" w:hAnsi="Times"/>
                <w:b/>
                <w:sz w:val="22"/>
                <w:szCs w:val="22"/>
                <w:lang w:val="et-EE"/>
              </w:rPr>
              <w:t>Eesti kehtiv määrus nr. 78</w:t>
            </w:r>
          </w:p>
          <w:p w14:paraId="3C0C534F" w14:textId="77777777" w:rsidR="00996794" w:rsidRPr="00A7044B" w:rsidRDefault="00996794" w:rsidP="00A7044B">
            <w:pPr>
              <w:jc w:val="both"/>
              <w:rPr>
                <w:rFonts w:ascii="Times" w:hAnsi="Times"/>
                <w:sz w:val="22"/>
                <w:szCs w:val="22"/>
                <w:lang w:val="et-EE"/>
              </w:rPr>
            </w:pPr>
            <w:r w:rsidRPr="00A7044B">
              <w:rPr>
                <w:rFonts w:ascii="Times" w:hAnsi="Times"/>
                <w:b/>
                <w:color w:val="FF0000"/>
                <w:sz w:val="22"/>
                <w:szCs w:val="22"/>
                <w:lang w:val="et-EE"/>
              </w:rPr>
              <w:t>mg/mulla KA kg kohta/a</w:t>
            </w:r>
          </w:p>
        </w:tc>
      </w:tr>
      <w:tr w:rsidR="00996794" w:rsidRPr="00A7044B" w14:paraId="023CCB97" w14:textId="77777777" w:rsidTr="00D62CA2">
        <w:tc>
          <w:tcPr>
            <w:tcW w:w="1312" w:type="dxa"/>
          </w:tcPr>
          <w:p w14:paraId="458A44B5"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Kaadmium, Cd</w:t>
            </w:r>
          </w:p>
        </w:tc>
        <w:tc>
          <w:tcPr>
            <w:tcW w:w="1475" w:type="dxa"/>
          </w:tcPr>
          <w:p w14:paraId="647AA5A6"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0,15</w:t>
            </w:r>
          </w:p>
        </w:tc>
        <w:tc>
          <w:tcPr>
            <w:tcW w:w="1314" w:type="dxa"/>
          </w:tcPr>
          <w:p w14:paraId="5031BF99"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0,55</w:t>
            </w:r>
          </w:p>
        </w:tc>
        <w:tc>
          <w:tcPr>
            <w:tcW w:w="969" w:type="dxa"/>
          </w:tcPr>
          <w:p w14:paraId="1F9038CF"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1,5</w:t>
            </w:r>
          </w:p>
        </w:tc>
        <w:tc>
          <w:tcPr>
            <w:tcW w:w="992" w:type="dxa"/>
          </w:tcPr>
          <w:p w14:paraId="7AE02A13"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20</w:t>
            </w:r>
          </w:p>
        </w:tc>
        <w:tc>
          <w:tcPr>
            <w:tcW w:w="1134" w:type="dxa"/>
          </w:tcPr>
          <w:p w14:paraId="04BB02AF" w14:textId="77777777" w:rsidR="00996794" w:rsidRPr="00A7044B" w:rsidRDefault="00996794" w:rsidP="00A7044B">
            <w:pPr>
              <w:jc w:val="both"/>
              <w:rPr>
                <w:rFonts w:ascii="Times" w:hAnsi="Times"/>
                <w:sz w:val="22"/>
                <w:szCs w:val="22"/>
                <w:lang w:val="et-EE"/>
              </w:rPr>
            </w:pPr>
          </w:p>
        </w:tc>
        <w:tc>
          <w:tcPr>
            <w:tcW w:w="2092" w:type="dxa"/>
          </w:tcPr>
          <w:p w14:paraId="156296B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0,15</w:t>
            </w:r>
          </w:p>
        </w:tc>
      </w:tr>
      <w:tr w:rsidR="00996794" w:rsidRPr="00A7044B" w14:paraId="20AABD50" w14:textId="77777777" w:rsidTr="00D62CA2">
        <w:tc>
          <w:tcPr>
            <w:tcW w:w="1312" w:type="dxa"/>
          </w:tcPr>
          <w:p w14:paraId="715B22E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Vask, Cu</w:t>
            </w:r>
          </w:p>
        </w:tc>
        <w:tc>
          <w:tcPr>
            <w:tcW w:w="1475" w:type="dxa"/>
          </w:tcPr>
          <w:p w14:paraId="50575AA7"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12 </w:t>
            </w:r>
          </w:p>
        </w:tc>
        <w:tc>
          <w:tcPr>
            <w:tcW w:w="1314" w:type="dxa"/>
          </w:tcPr>
          <w:p w14:paraId="423D9BF3"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300</w:t>
            </w:r>
          </w:p>
        </w:tc>
        <w:tc>
          <w:tcPr>
            <w:tcW w:w="969" w:type="dxa"/>
          </w:tcPr>
          <w:p w14:paraId="5094869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600</w:t>
            </w:r>
          </w:p>
        </w:tc>
        <w:tc>
          <w:tcPr>
            <w:tcW w:w="992" w:type="dxa"/>
          </w:tcPr>
          <w:p w14:paraId="6CFCAD2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1 000</w:t>
            </w:r>
          </w:p>
        </w:tc>
        <w:tc>
          <w:tcPr>
            <w:tcW w:w="1134" w:type="dxa"/>
          </w:tcPr>
          <w:p w14:paraId="348C21B0"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1500</w:t>
            </w:r>
          </w:p>
        </w:tc>
        <w:tc>
          <w:tcPr>
            <w:tcW w:w="2092" w:type="dxa"/>
          </w:tcPr>
          <w:p w14:paraId="7EF5397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12</w:t>
            </w:r>
          </w:p>
        </w:tc>
      </w:tr>
      <w:tr w:rsidR="00996794" w:rsidRPr="00A7044B" w14:paraId="127BC0B3" w14:textId="77777777" w:rsidTr="00D62CA2">
        <w:tc>
          <w:tcPr>
            <w:tcW w:w="1312" w:type="dxa"/>
          </w:tcPr>
          <w:p w14:paraId="512D5E55"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Nikkel, Ni</w:t>
            </w:r>
          </w:p>
        </w:tc>
        <w:tc>
          <w:tcPr>
            <w:tcW w:w="1475" w:type="dxa"/>
          </w:tcPr>
          <w:p w14:paraId="5488CC87"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 3 </w:t>
            </w:r>
          </w:p>
        </w:tc>
        <w:tc>
          <w:tcPr>
            <w:tcW w:w="1314" w:type="dxa"/>
          </w:tcPr>
          <w:p w14:paraId="1F1B353B"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25</w:t>
            </w:r>
          </w:p>
        </w:tc>
        <w:tc>
          <w:tcPr>
            <w:tcW w:w="969" w:type="dxa"/>
          </w:tcPr>
          <w:p w14:paraId="71D5D845"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100</w:t>
            </w:r>
          </w:p>
        </w:tc>
        <w:tc>
          <w:tcPr>
            <w:tcW w:w="992" w:type="dxa"/>
          </w:tcPr>
          <w:p w14:paraId="33D6C5FB"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300</w:t>
            </w:r>
          </w:p>
        </w:tc>
        <w:tc>
          <w:tcPr>
            <w:tcW w:w="1134" w:type="dxa"/>
          </w:tcPr>
          <w:p w14:paraId="5175EBD9" w14:textId="77777777" w:rsidR="00996794" w:rsidRPr="00A7044B" w:rsidRDefault="00996794" w:rsidP="00A7044B">
            <w:pPr>
              <w:jc w:val="both"/>
              <w:rPr>
                <w:rFonts w:ascii="Times" w:hAnsi="Times"/>
                <w:sz w:val="22"/>
                <w:szCs w:val="22"/>
                <w:lang w:val="et-EE"/>
              </w:rPr>
            </w:pPr>
          </w:p>
        </w:tc>
        <w:tc>
          <w:tcPr>
            <w:tcW w:w="2092" w:type="dxa"/>
          </w:tcPr>
          <w:p w14:paraId="33E5D07B"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3</w:t>
            </w:r>
          </w:p>
        </w:tc>
      </w:tr>
      <w:tr w:rsidR="00996794" w:rsidRPr="00A7044B" w14:paraId="57113BBA" w14:textId="77777777" w:rsidTr="00D62CA2">
        <w:tc>
          <w:tcPr>
            <w:tcW w:w="1312" w:type="dxa"/>
          </w:tcPr>
          <w:p w14:paraId="309C477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Plii, Pb</w:t>
            </w:r>
          </w:p>
        </w:tc>
        <w:tc>
          <w:tcPr>
            <w:tcW w:w="1475" w:type="dxa"/>
          </w:tcPr>
          <w:p w14:paraId="766EF2D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15 </w:t>
            </w:r>
          </w:p>
        </w:tc>
        <w:tc>
          <w:tcPr>
            <w:tcW w:w="1314" w:type="dxa"/>
          </w:tcPr>
          <w:p w14:paraId="196785BE"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25</w:t>
            </w:r>
          </w:p>
        </w:tc>
        <w:tc>
          <w:tcPr>
            <w:tcW w:w="969" w:type="dxa"/>
          </w:tcPr>
          <w:p w14:paraId="338276E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100</w:t>
            </w:r>
          </w:p>
        </w:tc>
        <w:tc>
          <w:tcPr>
            <w:tcW w:w="992" w:type="dxa"/>
          </w:tcPr>
          <w:p w14:paraId="2F18748E"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750</w:t>
            </w:r>
          </w:p>
        </w:tc>
        <w:tc>
          <w:tcPr>
            <w:tcW w:w="1134" w:type="dxa"/>
          </w:tcPr>
          <w:p w14:paraId="583C2FFF" w14:textId="77777777" w:rsidR="00996794" w:rsidRPr="00A7044B" w:rsidRDefault="00996794" w:rsidP="00A7044B">
            <w:pPr>
              <w:jc w:val="both"/>
              <w:rPr>
                <w:rFonts w:ascii="Times" w:hAnsi="Times"/>
                <w:sz w:val="22"/>
                <w:szCs w:val="22"/>
                <w:lang w:val="et-EE"/>
              </w:rPr>
            </w:pPr>
          </w:p>
        </w:tc>
        <w:tc>
          <w:tcPr>
            <w:tcW w:w="2092" w:type="dxa"/>
          </w:tcPr>
          <w:p w14:paraId="180A1D42"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15</w:t>
            </w:r>
          </w:p>
        </w:tc>
      </w:tr>
      <w:tr w:rsidR="00996794" w:rsidRPr="00A7044B" w14:paraId="1B9CDA2D" w14:textId="77777777" w:rsidTr="00D62CA2">
        <w:tc>
          <w:tcPr>
            <w:tcW w:w="1312" w:type="dxa"/>
          </w:tcPr>
          <w:p w14:paraId="4B2D24BD"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Tsink, </w:t>
            </w:r>
          </w:p>
        </w:tc>
        <w:tc>
          <w:tcPr>
            <w:tcW w:w="1475" w:type="dxa"/>
          </w:tcPr>
          <w:p w14:paraId="1DE73C2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 xml:space="preserve">30 </w:t>
            </w:r>
          </w:p>
        </w:tc>
        <w:tc>
          <w:tcPr>
            <w:tcW w:w="1314" w:type="dxa"/>
          </w:tcPr>
          <w:p w14:paraId="4AFB87AC"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600</w:t>
            </w:r>
          </w:p>
        </w:tc>
        <w:tc>
          <w:tcPr>
            <w:tcW w:w="969" w:type="dxa"/>
          </w:tcPr>
          <w:p w14:paraId="2E90B3B7"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1 500</w:t>
            </w:r>
          </w:p>
        </w:tc>
        <w:tc>
          <w:tcPr>
            <w:tcW w:w="992" w:type="dxa"/>
          </w:tcPr>
          <w:p w14:paraId="004B525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2 500</w:t>
            </w:r>
          </w:p>
        </w:tc>
        <w:tc>
          <w:tcPr>
            <w:tcW w:w="1134" w:type="dxa"/>
          </w:tcPr>
          <w:p w14:paraId="64A2ABCB"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4000</w:t>
            </w:r>
          </w:p>
        </w:tc>
        <w:tc>
          <w:tcPr>
            <w:tcW w:w="2092" w:type="dxa"/>
          </w:tcPr>
          <w:p w14:paraId="4FA582EF"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30</w:t>
            </w:r>
          </w:p>
        </w:tc>
      </w:tr>
      <w:tr w:rsidR="00996794" w:rsidRPr="00A7044B" w14:paraId="3DF971EB" w14:textId="77777777" w:rsidTr="00D62CA2">
        <w:tc>
          <w:tcPr>
            <w:tcW w:w="1312" w:type="dxa"/>
          </w:tcPr>
          <w:p w14:paraId="6B6AB18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Elavhõbe, Hg</w:t>
            </w:r>
          </w:p>
        </w:tc>
        <w:tc>
          <w:tcPr>
            <w:tcW w:w="1475" w:type="dxa"/>
          </w:tcPr>
          <w:p w14:paraId="7729AFA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0,1</w:t>
            </w:r>
          </w:p>
        </w:tc>
        <w:tc>
          <w:tcPr>
            <w:tcW w:w="1314" w:type="dxa"/>
          </w:tcPr>
          <w:p w14:paraId="1544A69C"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0,8</w:t>
            </w:r>
          </w:p>
        </w:tc>
        <w:tc>
          <w:tcPr>
            <w:tcW w:w="969" w:type="dxa"/>
          </w:tcPr>
          <w:p w14:paraId="05B87BC7"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w:t>
            </w:r>
          </w:p>
        </w:tc>
        <w:tc>
          <w:tcPr>
            <w:tcW w:w="992" w:type="dxa"/>
          </w:tcPr>
          <w:p w14:paraId="11713140"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16</w:t>
            </w:r>
          </w:p>
        </w:tc>
        <w:tc>
          <w:tcPr>
            <w:tcW w:w="1134" w:type="dxa"/>
          </w:tcPr>
          <w:p w14:paraId="3E7B2151" w14:textId="77777777" w:rsidR="00996794" w:rsidRPr="00A7044B" w:rsidRDefault="00996794" w:rsidP="00A7044B">
            <w:pPr>
              <w:jc w:val="both"/>
              <w:rPr>
                <w:rFonts w:ascii="Times" w:hAnsi="Times"/>
                <w:sz w:val="22"/>
                <w:szCs w:val="22"/>
                <w:lang w:val="et-EE"/>
              </w:rPr>
            </w:pPr>
          </w:p>
        </w:tc>
        <w:tc>
          <w:tcPr>
            <w:tcW w:w="2092" w:type="dxa"/>
          </w:tcPr>
          <w:p w14:paraId="14B9FBB1"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0,1</w:t>
            </w:r>
          </w:p>
        </w:tc>
      </w:tr>
      <w:tr w:rsidR="00996794" w:rsidRPr="00A7044B" w14:paraId="7AC214E9" w14:textId="77777777" w:rsidTr="00D62CA2">
        <w:tc>
          <w:tcPr>
            <w:tcW w:w="1312" w:type="dxa"/>
          </w:tcPr>
          <w:p w14:paraId="25941C30"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Kroom , Cr</w:t>
            </w:r>
          </w:p>
        </w:tc>
        <w:tc>
          <w:tcPr>
            <w:tcW w:w="1475" w:type="dxa"/>
          </w:tcPr>
          <w:p w14:paraId="3E0A32C8"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w:t>
            </w:r>
          </w:p>
        </w:tc>
        <w:tc>
          <w:tcPr>
            <w:tcW w:w="1314" w:type="dxa"/>
          </w:tcPr>
          <w:p w14:paraId="284AF83A"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40</w:t>
            </w:r>
          </w:p>
        </w:tc>
        <w:tc>
          <w:tcPr>
            <w:tcW w:w="969" w:type="dxa"/>
          </w:tcPr>
          <w:p w14:paraId="5F218D2E"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300</w:t>
            </w:r>
          </w:p>
        </w:tc>
        <w:tc>
          <w:tcPr>
            <w:tcW w:w="992" w:type="dxa"/>
          </w:tcPr>
          <w:p w14:paraId="2531FBD3"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500</w:t>
            </w:r>
          </w:p>
        </w:tc>
        <w:tc>
          <w:tcPr>
            <w:tcW w:w="1134" w:type="dxa"/>
          </w:tcPr>
          <w:p w14:paraId="09968687" w14:textId="77777777" w:rsidR="00996794" w:rsidRPr="00A7044B" w:rsidRDefault="00996794" w:rsidP="00A7044B">
            <w:pPr>
              <w:jc w:val="both"/>
              <w:rPr>
                <w:rFonts w:ascii="Times" w:hAnsi="Times"/>
                <w:sz w:val="22"/>
                <w:szCs w:val="22"/>
                <w:lang w:val="et-EE"/>
              </w:rPr>
            </w:pPr>
          </w:p>
        </w:tc>
        <w:tc>
          <w:tcPr>
            <w:tcW w:w="2092" w:type="dxa"/>
          </w:tcPr>
          <w:p w14:paraId="6EB39759"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1,5</w:t>
            </w:r>
          </w:p>
        </w:tc>
      </w:tr>
    </w:tbl>
    <w:p w14:paraId="02A917EC" w14:textId="77777777" w:rsidR="00996794" w:rsidRPr="00A7044B" w:rsidRDefault="00996794" w:rsidP="00A7044B">
      <w:pPr>
        <w:jc w:val="both"/>
        <w:rPr>
          <w:rFonts w:ascii="Times" w:hAnsi="Times"/>
          <w:sz w:val="22"/>
          <w:szCs w:val="22"/>
          <w:lang w:val="et-EE"/>
        </w:rPr>
      </w:pPr>
    </w:p>
    <w:p w14:paraId="34FFD795" w14:textId="4569E73C" w:rsidR="00996794" w:rsidRPr="00A7044B" w:rsidRDefault="00996794" w:rsidP="00A7044B">
      <w:pPr>
        <w:jc w:val="both"/>
        <w:rPr>
          <w:rFonts w:ascii="Times" w:hAnsi="Times"/>
          <w:sz w:val="22"/>
          <w:szCs w:val="22"/>
          <w:lang w:val="et-EE"/>
        </w:rPr>
      </w:pPr>
      <w:r w:rsidRPr="00A7044B">
        <w:rPr>
          <w:rFonts w:ascii="Times" w:hAnsi="Times"/>
          <w:sz w:val="22"/>
          <w:szCs w:val="22"/>
          <w:lang w:val="et-EE"/>
        </w:rPr>
        <w:t>Eesti keskkonnaministri määruses  nr.  78 ( 30.12.2002,   Reoveesette põllumajanduses, haljastuses</w:t>
      </w:r>
      <w:r w:rsidRPr="00A7044B">
        <w:rPr>
          <w:rFonts w:ascii="Times" w:hAnsi="Times"/>
          <w:sz w:val="22"/>
          <w:szCs w:val="22"/>
          <w:lang w:val="et-EE"/>
        </w:rPr>
        <w:t xml:space="preserve"> </w:t>
      </w:r>
      <w:r w:rsidRPr="00A7044B">
        <w:rPr>
          <w:rFonts w:ascii="Times" w:hAnsi="Times"/>
          <w:sz w:val="22"/>
          <w:szCs w:val="22"/>
          <w:lang w:val="et-EE"/>
        </w:rPr>
        <w:t>ja rekultiveerimisel kasutamise nõuded ) olevad numbrilised näitajad arvuna on samad, mis EU direktiivi</w:t>
      </w:r>
      <w:r w:rsidRPr="00A7044B">
        <w:rPr>
          <w:rFonts w:ascii="Times" w:hAnsi="Times"/>
          <w:sz w:val="22"/>
          <w:szCs w:val="22"/>
          <w:lang w:val="et-EE"/>
        </w:rPr>
        <w:t>s kuid Eesti kasutab mõõtühikut</w:t>
      </w:r>
      <w:r w:rsidRPr="00A7044B">
        <w:rPr>
          <w:rFonts w:ascii="Times" w:hAnsi="Times"/>
          <w:sz w:val="22"/>
          <w:szCs w:val="22"/>
          <w:lang w:val="et-EE"/>
        </w:rPr>
        <w:t xml:space="preserve"> </w:t>
      </w:r>
      <w:r w:rsidRPr="00A7044B">
        <w:rPr>
          <w:rFonts w:ascii="Times" w:hAnsi="Times"/>
          <w:b/>
          <w:color w:val="FF0000"/>
          <w:sz w:val="22"/>
          <w:szCs w:val="22"/>
          <w:lang w:val="et-EE"/>
        </w:rPr>
        <w:t>mg</w:t>
      </w:r>
      <w:r w:rsidRPr="00A7044B">
        <w:rPr>
          <w:rFonts w:ascii="Times" w:hAnsi="Times"/>
          <w:b/>
          <w:sz w:val="22"/>
          <w:szCs w:val="22"/>
          <w:lang w:val="et-EE"/>
        </w:rPr>
        <w:t xml:space="preserve">/mulla KA kg kohta/a, direktiivi mõõtühik on kg/ha/a. </w:t>
      </w:r>
    </w:p>
    <w:p w14:paraId="4F4FC3AA" w14:textId="77777777" w:rsidR="00996794" w:rsidRPr="00A7044B" w:rsidRDefault="00996794" w:rsidP="00A7044B">
      <w:pPr>
        <w:jc w:val="both"/>
        <w:rPr>
          <w:rFonts w:ascii="Times" w:hAnsi="Times"/>
          <w:b/>
          <w:sz w:val="22"/>
          <w:szCs w:val="22"/>
          <w:lang w:val="et-EE"/>
        </w:rPr>
      </w:pPr>
    </w:p>
    <w:p w14:paraId="55FE50AF"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Eestis kehtivad normatiivid on juba hetkel rangemad kui HELCOM-i  ettepanek, mis pole veel heaks kiidetud.</w:t>
      </w:r>
    </w:p>
    <w:p w14:paraId="42122188" w14:textId="77777777" w:rsidR="00996794" w:rsidRPr="00A7044B" w:rsidRDefault="00996794" w:rsidP="00A7044B">
      <w:pPr>
        <w:jc w:val="both"/>
        <w:rPr>
          <w:rFonts w:ascii="Times" w:hAnsi="Times"/>
          <w:sz w:val="22"/>
          <w:szCs w:val="22"/>
          <w:lang w:val="et-EE"/>
        </w:rPr>
      </w:pPr>
    </w:p>
    <w:p w14:paraId="186A3673" w14:textId="77777777" w:rsidR="00996794" w:rsidRPr="00A7044B" w:rsidRDefault="00996794" w:rsidP="00A7044B">
      <w:pPr>
        <w:jc w:val="both"/>
        <w:rPr>
          <w:rFonts w:ascii="Times" w:hAnsi="Times"/>
          <w:sz w:val="22"/>
          <w:szCs w:val="22"/>
          <w:lang w:val="et-EE"/>
        </w:rPr>
      </w:pPr>
      <w:r w:rsidRPr="00A7044B">
        <w:rPr>
          <w:rFonts w:ascii="Times" w:hAnsi="Times"/>
          <w:sz w:val="22"/>
          <w:szCs w:val="22"/>
          <w:lang w:val="et-EE"/>
        </w:rPr>
        <w:t>On selge, et Eesti on ülipüüdlik normide kehtestaja ja pigistab oluliselt rohkem tarbijat veehinnaga kui teised riigid. Näiteks ei kasutata ära võimalusi normide kehtestamise  edasilükkamiseks, et teha  põhjalikke uuringuid ja töötada välja toimivad tehnoloogiad ning põhjendada ära majanduslik ebaotstarbekus. Seda teevad Skandinaavia naabrid.</w:t>
      </w:r>
    </w:p>
    <w:p w14:paraId="3DB78A55" w14:textId="77777777" w:rsidR="00996794" w:rsidRPr="00A7044B" w:rsidRDefault="00996794" w:rsidP="00A7044B">
      <w:pPr>
        <w:jc w:val="both"/>
        <w:rPr>
          <w:rFonts w:ascii="Times" w:hAnsi="Times"/>
          <w:sz w:val="22"/>
          <w:szCs w:val="22"/>
          <w:lang w:val="et-EE"/>
        </w:rPr>
      </w:pPr>
    </w:p>
    <w:p w14:paraId="4542AD54" w14:textId="77777777" w:rsidR="00996794" w:rsidRPr="00A7044B" w:rsidRDefault="00996794" w:rsidP="00A7044B">
      <w:pPr>
        <w:jc w:val="both"/>
        <w:rPr>
          <w:rFonts w:ascii="Times" w:hAnsi="Times"/>
          <w:sz w:val="22"/>
          <w:szCs w:val="22"/>
          <w:lang w:val="et-EE"/>
        </w:rPr>
      </w:pPr>
    </w:p>
    <w:p w14:paraId="2A00502D" w14:textId="77777777" w:rsidR="00996794" w:rsidRPr="00A7044B" w:rsidRDefault="00996794" w:rsidP="00A7044B">
      <w:pPr>
        <w:jc w:val="both"/>
        <w:rPr>
          <w:rFonts w:ascii="Times" w:hAnsi="Times"/>
          <w:sz w:val="22"/>
          <w:szCs w:val="22"/>
          <w:lang w:val="et-EE"/>
        </w:rPr>
      </w:pPr>
    </w:p>
    <w:p w14:paraId="69108DF6" w14:textId="77777777" w:rsidR="00996794" w:rsidRPr="00A7044B" w:rsidRDefault="00996794" w:rsidP="00A7044B">
      <w:pPr>
        <w:jc w:val="both"/>
        <w:rPr>
          <w:rFonts w:ascii="Times" w:hAnsi="Times"/>
          <w:sz w:val="22"/>
          <w:szCs w:val="22"/>
          <w:lang w:val="et-EE"/>
        </w:rPr>
      </w:pPr>
    </w:p>
    <w:p w14:paraId="3B22F860" w14:textId="77777777" w:rsidR="00996794" w:rsidRPr="00A7044B" w:rsidRDefault="00996794" w:rsidP="00A7044B">
      <w:pPr>
        <w:jc w:val="both"/>
        <w:rPr>
          <w:rFonts w:ascii="Times" w:hAnsi="Times"/>
          <w:sz w:val="22"/>
          <w:szCs w:val="22"/>
          <w:lang w:val="et-EE"/>
        </w:rPr>
      </w:pPr>
    </w:p>
    <w:p w14:paraId="479F44D4" w14:textId="77777777" w:rsidR="00996794" w:rsidRPr="00A7044B" w:rsidRDefault="00996794" w:rsidP="00A7044B">
      <w:pPr>
        <w:jc w:val="both"/>
        <w:rPr>
          <w:rFonts w:ascii="Times" w:hAnsi="Times"/>
          <w:sz w:val="22"/>
          <w:szCs w:val="22"/>
          <w:lang w:val="et-EE"/>
        </w:rPr>
      </w:pPr>
    </w:p>
    <w:p w14:paraId="44205D92" w14:textId="77777777" w:rsidR="00996794" w:rsidRPr="00A7044B" w:rsidRDefault="00996794" w:rsidP="00A7044B">
      <w:pPr>
        <w:jc w:val="both"/>
        <w:rPr>
          <w:rFonts w:ascii="Times" w:hAnsi="Times"/>
          <w:sz w:val="22"/>
          <w:szCs w:val="22"/>
          <w:lang w:val="et-EE"/>
        </w:rPr>
      </w:pPr>
    </w:p>
    <w:p w14:paraId="238E6ED8" w14:textId="77777777" w:rsidR="00955448" w:rsidRPr="00A7044B" w:rsidRDefault="00955448" w:rsidP="00A7044B">
      <w:pPr>
        <w:jc w:val="both"/>
        <w:rPr>
          <w:rFonts w:ascii="Times" w:hAnsi="Times"/>
          <w:color w:val="000000" w:themeColor="text1"/>
          <w:sz w:val="22"/>
          <w:szCs w:val="22"/>
          <w:lang w:val="et-EE"/>
        </w:rPr>
      </w:pPr>
    </w:p>
    <w:sectPr w:rsidR="00955448" w:rsidRPr="00A7044B" w:rsidSect="008E007B">
      <w:footerReference w:type="even" r:id="rId10"/>
      <w:footerReference w:type="default" r:id="rId11"/>
      <w:headerReference w:type="first" r:id="rId12"/>
      <w:footerReference w:type="first" r:id="rId13"/>
      <w:pgSz w:w="11906" w:h="16838"/>
      <w:pgMar w:top="1701" w:right="1416" w:bottom="1701" w:left="1418" w:header="73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21DB7" w14:textId="77777777" w:rsidR="000B3610" w:rsidRDefault="000B3610" w:rsidP="00A86F4B">
      <w:r>
        <w:separator/>
      </w:r>
    </w:p>
  </w:endnote>
  <w:endnote w:type="continuationSeparator" w:id="0">
    <w:p w14:paraId="134DD004" w14:textId="77777777" w:rsidR="000B3610" w:rsidRDefault="000B3610" w:rsidP="00A8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horndale AM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imes New Roman"/>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1012" w14:textId="77777777" w:rsidR="000B3610" w:rsidRDefault="000B3610" w:rsidP="00F34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BD78E" w14:textId="77777777" w:rsidR="000B3610" w:rsidRDefault="000B3610" w:rsidP="00A65EF4">
    <w:pPr>
      <w:pStyle w:val="Footer"/>
      <w:ind w:right="360"/>
    </w:pPr>
  </w:p>
  <w:p w14:paraId="4D1C11EE" w14:textId="77777777" w:rsidR="000B3610" w:rsidRDefault="000B3610"/>
  <w:p w14:paraId="5F255B0B" w14:textId="77777777" w:rsidR="000B3610" w:rsidRDefault="000B361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3FD5" w14:textId="77777777" w:rsidR="000B3610" w:rsidRDefault="000B3610" w:rsidP="00F34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CC3">
      <w:rPr>
        <w:rStyle w:val="PageNumber"/>
        <w:noProof/>
      </w:rPr>
      <w:t>2</w:t>
    </w:r>
    <w:r>
      <w:rPr>
        <w:rStyle w:val="PageNumber"/>
      </w:rPr>
      <w:fldChar w:fldCharType="end"/>
    </w:r>
  </w:p>
  <w:p w14:paraId="373EF90B" w14:textId="4D68E7A6" w:rsidR="000B3610" w:rsidRDefault="000B3610" w:rsidP="00A65EF4">
    <w:pPr>
      <w:pStyle w:val="Footer"/>
      <w:tabs>
        <w:tab w:val="clear" w:pos="4536"/>
        <w:tab w:val="clear" w:pos="9072"/>
        <w:tab w:val="left" w:pos="699"/>
      </w:tabs>
      <w:ind w:right="360"/>
    </w:pPr>
    <w:r>
      <w:rPr>
        <w:noProof/>
        <w:lang w:eastAsia="et-EE"/>
      </w:rPr>
      <w:br/>
    </w:r>
    <w:r>
      <w:rPr>
        <w:noProof/>
        <w:lang w:eastAsia="et-EE"/>
      </w:rPr>
      <w:tab/>
    </w:r>
  </w:p>
  <w:p w14:paraId="05E4E567" w14:textId="77777777" w:rsidR="000B3610" w:rsidRDefault="000B3610" w:rsidP="006C0DE0">
    <w:pPr>
      <w:pStyle w:val="Footer"/>
      <w:tabs>
        <w:tab w:val="clear" w:pos="4536"/>
        <w:tab w:val="clear" w:pos="9072"/>
        <w:tab w:val="left" w:pos="1067"/>
        <w:tab w:val="left" w:pos="1120"/>
      </w:tabs>
    </w:pPr>
    <w:r>
      <w:tab/>
    </w:r>
    <w:r>
      <w:tab/>
    </w:r>
  </w:p>
  <w:p w14:paraId="7EDD4841" w14:textId="77777777" w:rsidR="000B3610" w:rsidRDefault="000B3610"/>
  <w:p w14:paraId="039DD6DA" w14:textId="77777777" w:rsidR="000B3610" w:rsidRDefault="000B361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AD8C" w14:textId="25AEC39F" w:rsidR="000B3610" w:rsidRDefault="000B3610">
    <w:pPr>
      <w:pStyle w:val="Footer"/>
    </w:pPr>
    <w:r w:rsidRPr="00555D80">
      <w:rPr>
        <w:noProof/>
        <w:lang w:val="en-US"/>
      </w:rPr>
      <w:drawing>
        <wp:anchor distT="0" distB="0" distL="114300" distR="114300" simplePos="0" relativeHeight="251662336" behindDoc="0" locked="0" layoutInCell="1" allowOverlap="1" wp14:anchorId="6C7D23A1" wp14:editId="1B404D5D">
          <wp:simplePos x="0" y="0"/>
          <wp:positionH relativeFrom="column">
            <wp:posOffset>0</wp:posOffset>
          </wp:positionH>
          <wp:positionV relativeFrom="paragraph">
            <wp:posOffset>-342265</wp:posOffset>
          </wp:positionV>
          <wp:extent cx="1790700" cy="838200"/>
          <wp:effectExtent l="0" t="0" r="12700" b="0"/>
          <wp:wrapThrough wrapText="bothSides">
            <wp:wrapPolygon edited="0">
              <wp:start x="0" y="0"/>
              <wp:lineTo x="0" y="20945"/>
              <wp:lineTo x="21447" y="20945"/>
              <wp:lineTo x="214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82B2" w14:textId="77777777" w:rsidR="000B3610" w:rsidRDefault="000B3610" w:rsidP="00A86F4B">
      <w:r>
        <w:separator/>
      </w:r>
    </w:p>
  </w:footnote>
  <w:footnote w:type="continuationSeparator" w:id="0">
    <w:p w14:paraId="5FC1AEAA" w14:textId="77777777" w:rsidR="000B3610" w:rsidRDefault="000B3610" w:rsidP="00A86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DF24" w14:textId="676FDFC5" w:rsidR="000B3610" w:rsidRPr="00B7613C" w:rsidRDefault="000B3610" w:rsidP="00B7613C">
    <w:pPr>
      <w:pStyle w:val="Header"/>
    </w:pPr>
    <w:r>
      <w:rPr>
        <w:noProof/>
        <w:lang w:val="en-US"/>
      </w:rPr>
      <w:drawing>
        <wp:anchor distT="0" distB="0" distL="114300" distR="114300" simplePos="0" relativeHeight="251660288" behindDoc="1" locked="0" layoutInCell="1" allowOverlap="1" wp14:anchorId="49E881F3" wp14:editId="77CE2B01">
          <wp:simplePos x="0" y="0"/>
          <wp:positionH relativeFrom="column">
            <wp:posOffset>-646430</wp:posOffset>
          </wp:positionH>
          <wp:positionV relativeFrom="paragraph">
            <wp:posOffset>-236220</wp:posOffset>
          </wp:positionV>
          <wp:extent cx="1487170" cy="728345"/>
          <wp:effectExtent l="0" t="0" r="0" b="0"/>
          <wp:wrapTight wrapText="bothSides">
            <wp:wrapPolygon edited="0">
              <wp:start x="0" y="0"/>
              <wp:lineTo x="0" y="20903"/>
              <wp:lineTo x="21305" y="20903"/>
              <wp:lineTo x="213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3C4C"/>
    <w:multiLevelType w:val="hybridMultilevel"/>
    <w:tmpl w:val="92A0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A35A6"/>
    <w:multiLevelType w:val="hybridMultilevel"/>
    <w:tmpl w:val="57AA6D2A"/>
    <w:lvl w:ilvl="0" w:tplc="6BCA9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D2638"/>
    <w:multiLevelType w:val="multilevel"/>
    <w:tmpl w:val="B316F4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1131B9"/>
    <w:multiLevelType w:val="hybridMultilevel"/>
    <w:tmpl w:val="BB60D802"/>
    <w:lvl w:ilvl="0" w:tplc="CA802D9A">
      <w:start w:val="1"/>
      <w:numFmt w:val="bullet"/>
      <w:lvlText w:val="-"/>
      <w:lvlJc w:val="left"/>
      <w:pPr>
        <w:ind w:left="720" w:hanging="360"/>
      </w:pPr>
      <w:rPr>
        <w:rFonts w:ascii="Times" w:eastAsia="Calibri" w:hAnsi="Time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00D8B"/>
    <w:multiLevelType w:val="hybridMultilevel"/>
    <w:tmpl w:val="8CD0A0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306927"/>
    <w:multiLevelType w:val="hybridMultilevel"/>
    <w:tmpl w:val="A760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B0F9F"/>
    <w:multiLevelType w:val="hybridMultilevel"/>
    <w:tmpl w:val="92A0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F31ED"/>
    <w:multiLevelType w:val="hybridMultilevel"/>
    <w:tmpl w:val="B4B64CDA"/>
    <w:lvl w:ilvl="0" w:tplc="E0B4D5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72D02"/>
    <w:multiLevelType w:val="hybridMultilevel"/>
    <w:tmpl w:val="99524DF2"/>
    <w:lvl w:ilvl="0" w:tplc="A2980D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22FED"/>
    <w:multiLevelType w:val="hybridMultilevel"/>
    <w:tmpl w:val="6824CC86"/>
    <w:lvl w:ilvl="0" w:tplc="04090019">
      <w:start w:val="1"/>
      <w:numFmt w:val="lowerLetter"/>
      <w:lvlText w:val="%1."/>
      <w:lvlJc w:val="left"/>
      <w:pPr>
        <w:ind w:left="1068" w:hanging="360"/>
      </w:pPr>
      <w:rPr>
        <w:rFonts w:cs="Times New Roman"/>
      </w:rPr>
    </w:lvl>
    <w:lvl w:ilvl="1" w:tplc="0409001B">
      <w:start w:val="1"/>
      <w:numFmt w:val="lowerRoman"/>
      <w:lvlText w:val="%2."/>
      <w:lvlJc w:val="righ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11">
    <w:nsid w:val="268B605E"/>
    <w:multiLevelType w:val="hybridMultilevel"/>
    <w:tmpl w:val="3294B1F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E342AF8"/>
    <w:multiLevelType w:val="hybridMultilevel"/>
    <w:tmpl w:val="6722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B1048"/>
    <w:multiLevelType w:val="hybridMultilevel"/>
    <w:tmpl w:val="A960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64E82"/>
    <w:multiLevelType w:val="hybridMultilevel"/>
    <w:tmpl w:val="1116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0309A"/>
    <w:multiLevelType w:val="hybridMultilevel"/>
    <w:tmpl w:val="8974B4E2"/>
    <w:lvl w:ilvl="0" w:tplc="BB846A56">
      <w:start w:val="1"/>
      <w:numFmt w:val="bullet"/>
      <w:lvlText w:val="•"/>
      <w:lvlJc w:val="left"/>
      <w:pPr>
        <w:tabs>
          <w:tab w:val="num" w:pos="720"/>
        </w:tabs>
        <w:ind w:left="720" w:hanging="360"/>
      </w:pPr>
      <w:rPr>
        <w:rFonts w:ascii="Arial" w:hAnsi="Arial" w:hint="default"/>
      </w:rPr>
    </w:lvl>
    <w:lvl w:ilvl="1" w:tplc="E7960226" w:tentative="1">
      <w:start w:val="1"/>
      <w:numFmt w:val="bullet"/>
      <w:lvlText w:val="•"/>
      <w:lvlJc w:val="left"/>
      <w:pPr>
        <w:tabs>
          <w:tab w:val="num" w:pos="1440"/>
        </w:tabs>
        <w:ind w:left="1440" w:hanging="360"/>
      </w:pPr>
      <w:rPr>
        <w:rFonts w:ascii="Arial" w:hAnsi="Arial" w:hint="default"/>
      </w:rPr>
    </w:lvl>
    <w:lvl w:ilvl="2" w:tplc="C3DA01DE" w:tentative="1">
      <w:start w:val="1"/>
      <w:numFmt w:val="bullet"/>
      <w:lvlText w:val="•"/>
      <w:lvlJc w:val="left"/>
      <w:pPr>
        <w:tabs>
          <w:tab w:val="num" w:pos="2160"/>
        </w:tabs>
        <w:ind w:left="2160" w:hanging="360"/>
      </w:pPr>
      <w:rPr>
        <w:rFonts w:ascii="Arial" w:hAnsi="Arial" w:hint="default"/>
      </w:rPr>
    </w:lvl>
    <w:lvl w:ilvl="3" w:tplc="EB8C20E6" w:tentative="1">
      <w:start w:val="1"/>
      <w:numFmt w:val="bullet"/>
      <w:lvlText w:val="•"/>
      <w:lvlJc w:val="left"/>
      <w:pPr>
        <w:tabs>
          <w:tab w:val="num" w:pos="2880"/>
        </w:tabs>
        <w:ind w:left="2880" w:hanging="360"/>
      </w:pPr>
      <w:rPr>
        <w:rFonts w:ascii="Arial" w:hAnsi="Arial" w:hint="default"/>
      </w:rPr>
    </w:lvl>
    <w:lvl w:ilvl="4" w:tplc="9E9C3054" w:tentative="1">
      <w:start w:val="1"/>
      <w:numFmt w:val="bullet"/>
      <w:lvlText w:val="•"/>
      <w:lvlJc w:val="left"/>
      <w:pPr>
        <w:tabs>
          <w:tab w:val="num" w:pos="3600"/>
        </w:tabs>
        <w:ind w:left="3600" w:hanging="360"/>
      </w:pPr>
      <w:rPr>
        <w:rFonts w:ascii="Arial" w:hAnsi="Arial" w:hint="default"/>
      </w:rPr>
    </w:lvl>
    <w:lvl w:ilvl="5" w:tplc="5E58A9AE" w:tentative="1">
      <w:start w:val="1"/>
      <w:numFmt w:val="bullet"/>
      <w:lvlText w:val="•"/>
      <w:lvlJc w:val="left"/>
      <w:pPr>
        <w:tabs>
          <w:tab w:val="num" w:pos="4320"/>
        </w:tabs>
        <w:ind w:left="4320" w:hanging="360"/>
      </w:pPr>
      <w:rPr>
        <w:rFonts w:ascii="Arial" w:hAnsi="Arial" w:hint="default"/>
      </w:rPr>
    </w:lvl>
    <w:lvl w:ilvl="6" w:tplc="13F4F504" w:tentative="1">
      <w:start w:val="1"/>
      <w:numFmt w:val="bullet"/>
      <w:lvlText w:val="•"/>
      <w:lvlJc w:val="left"/>
      <w:pPr>
        <w:tabs>
          <w:tab w:val="num" w:pos="5040"/>
        </w:tabs>
        <w:ind w:left="5040" w:hanging="360"/>
      </w:pPr>
      <w:rPr>
        <w:rFonts w:ascii="Arial" w:hAnsi="Arial" w:hint="default"/>
      </w:rPr>
    </w:lvl>
    <w:lvl w:ilvl="7" w:tplc="21E81644" w:tentative="1">
      <w:start w:val="1"/>
      <w:numFmt w:val="bullet"/>
      <w:lvlText w:val="•"/>
      <w:lvlJc w:val="left"/>
      <w:pPr>
        <w:tabs>
          <w:tab w:val="num" w:pos="5760"/>
        </w:tabs>
        <w:ind w:left="5760" w:hanging="360"/>
      </w:pPr>
      <w:rPr>
        <w:rFonts w:ascii="Arial" w:hAnsi="Arial" w:hint="default"/>
      </w:rPr>
    </w:lvl>
    <w:lvl w:ilvl="8" w:tplc="6EB6C144" w:tentative="1">
      <w:start w:val="1"/>
      <w:numFmt w:val="bullet"/>
      <w:lvlText w:val="•"/>
      <w:lvlJc w:val="left"/>
      <w:pPr>
        <w:tabs>
          <w:tab w:val="num" w:pos="6480"/>
        </w:tabs>
        <w:ind w:left="6480" w:hanging="360"/>
      </w:pPr>
      <w:rPr>
        <w:rFonts w:ascii="Arial" w:hAnsi="Arial" w:hint="default"/>
      </w:rPr>
    </w:lvl>
  </w:abstractNum>
  <w:abstractNum w:abstractNumId="16">
    <w:nsid w:val="3BF86317"/>
    <w:multiLevelType w:val="hybridMultilevel"/>
    <w:tmpl w:val="B8A8B33C"/>
    <w:lvl w:ilvl="0" w:tplc="04250011">
      <w:start w:val="1"/>
      <w:numFmt w:val="decimal"/>
      <w:lvlText w:val="%1)"/>
      <w:lvlJc w:val="left"/>
      <w:pPr>
        <w:ind w:left="643"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3FB12B12"/>
    <w:multiLevelType w:val="hybridMultilevel"/>
    <w:tmpl w:val="1602D1AC"/>
    <w:lvl w:ilvl="0" w:tplc="A2980D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C68CE"/>
    <w:multiLevelType w:val="hybridMultilevel"/>
    <w:tmpl w:val="4FEECBB2"/>
    <w:lvl w:ilvl="0" w:tplc="F170ED26">
      <w:start w:val="1"/>
      <w:numFmt w:val="decimal"/>
      <w:lvlText w:val="%1."/>
      <w:lvlJc w:val="left"/>
      <w:pPr>
        <w:ind w:left="720" w:hanging="360"/>
      </w:pPr>
      <w:rPr>
        <w:rFonts w:eastAsia="Calibri" w:cs="Times New Roman" w:hint="default"/>
        <w:b w:val="0"/>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E5616"/>
    <w:multiLevelType w:val="hybridMultilevel"/>
    <w:tmpl w:val="0664A418"/>
    <w:lvl w:ilvl="0" w:tplc="A2980D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5373E"/>
    <w:multiLevelType w:val="hybridMultilevel"/>
    <w:tmpl w:val="B95A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00DBF"/>
    <w:multiLevelType w:val="hybridMultilevel"/>
    <w:tmpl w:val="F0849FFE"/>
    <w:lvl w:ilvl="0" w:tplc="04090019">
      <w:start w:val="1"/>
      <w:numFmt w:val="lowerLetter"/>
      <w:lvlText w:val="%1."/>
      <w:lvlJc w:val="left"/>
      <w:pPr>
        <w:ind w:left="1068" w:hanging="360"/>
      </w:pPr>
      <w:rPr>
        <w:rFonts w:cs="Times New Roman" w:hint="default"/>
      </w:rPr>
    </w:lvl>
    <w:lvl w:ilvl="1" w:tplc="0409000D">
      <w:start w:val="1"/>
      <w:numFmt w:val="bullet"/>
      <w:lvlText w:val=""/>
      <w:lvlJc w:val="left"/>
      <w:pPr>
        <w:ind w:left="1788" w:hanging="360"/>
      </w:pPr>
      <w:rPr>
        <w:rFonts w:ascii="Wingdings" w:hAnsi="Wingdings"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2">
    <w:nsid w:val="4D0E6656"/>
    <w:multiLevelType w:val="hybridMultilevel"/>
    <w:tmpl w:val="878801D6"/>
    <w:lvl w:ilvl="0" w:tplc="D38C521E">
      <w:start w:val="1"/>
      <w:numFmt w:val="bullet"/>
      <w:lvlText w:val="•"/>
      <w:lvlJc w:val="left"/>
      <w:pPr>
        <w:tabs>
          <w:tab w:val="num" w:pos="720"/>
        </w:tabs>
        <w:ind w:left="720" w:hanging="360"/>
      </w:pPr>
      <w:rPr>
        <w:rFonts w:ascii="Arial" w:hAnsi="Arial" w:hint="default"/>
      </w:rPr>
    </w:lvl>
    <w:lvl w:ilvl="1" w:tplc="AE2A1BC4" w:tentative="1">
      <w:start w:val="1"/>
      <w:numFmt w:val="bullet"/>
      <w:lvlText w:val="•"/>
      <w:lvlJc w:val="left"/>
      <w:pPr>
        <w:tabs>
          <w:tab w:val="num" w:pos="1440"/>
        </w:tabs>
        <w:ind w:left="1440" w:hanging="360"/>
      </w:pPr>
      <w:rPr>
        <w:rFonts w:ascii="Arial" w:hAnsi="Arial" w:hint="default"/>
      </w:rPr>
    </w:lvl>
    <w:lvl w:ilvl="2" w:tplc="A8FEA0E8" w:tentative="1">
      <w:start w:val="1"/>
      <w:numFmt w:val="bullet"/>
      <w:lvlText w:val="•"/>
      <w:lvlJc w:val="left"/>
      <w:pPr>
        <w:tabs>
          <w:tab w:val="num" w:pos="2160"/>
        </w:tabs>
        <w:ind w:left="2160" w:hanging="360"/>
      </w:pPr>
      <w:rPr>
        <w:rFonts w:ascii="Arial" w:hAnsi="Arial" w:hint="default"/>
      </w:rPr>
    </w:lvl>
    <w:lvl w:ilvl="3" w:tplc="61C2C638" w:tentative="1">
      <w:start w:val="1"/>
      <w:numFmt w:val="bullet"/>
      <w:lvlText w:val="•"/>
      <w:lvlJc w:val="left"/>
      <w:pPr>
        <w:tabs>
          <w:tab w:val="num" w:pos="2880"/>
        </w:tabs>
        <w:ind w:left="2880" w:hanging="360"/>
      </w:pPr>
      <w:rPr>
        <w:rFonts w:ascii="Arial" w:hAnsi="Arial" w:hint="default"/>
      </w:rPr>
    </w:lvl>
    <w:lvl w:ilvl="4" w:tplc="EF46F308" w:tentative="1">
      <w:start w:val="1"/>
      <w:numFmt w:val="bullet"/>
      <w:lvlText w:val="•"/>
      <w:lvlJc w:val="left"/>
      <w:pPr>
        <w:tabs>
          <w:tab w:val="num" w:pos="3600"/>
        </w:tabs>
        <w:ind w:left="3600" w:hanging="360"/>
      </w:pPr>
      <w:rPr>
        <w:rFonts w:ascii="Arial" w:hAnsi="Arial" w:hint="default"/>
      </w:rPr>
    </w:lvl>
    <w:lvl w:ilvl="5" w:tplc="0FA6B690" w:tentative="1">
      <w:start w:val="1"/>
      <w:numFmt w:val="bullet"/>
      <w:lvlText w:val="•"/>
      <w:lvlJc w:val="left"/>
      <w:pPr>
        <w:tabs>
          <w:tab w:val="num" w:pos="4320"/>
        </w:tabs>
        <w:ind w:left="4320" w:hanging="360"/>
      </w:pPr>
      <w:rPr>
        <w:rFonts w:ascii="Arial" w:hAnsi="Arial" w:hint="default"/>
      </w:rPr>
    </w:lvl>
    <w:lvl w:ilvl="6" w:tplc="45705DD4" w:tentative="1">
      <w:start w:val="1"/>
      <w:numFmt w:val="bullet"/>
      <w:lvlText w:val="•"/>
      <w:lvlJc w:val="left"/>
      <w:pPr>
        <w:tabs>
          <w:tab w:val="num" w:pos="5040"/>
        </w:tabs>
        <w:ind w:left="5040" w:hanging="360"/>
      </w:pPr>
      <w:rPr>
        <w:rFonts w:ascii="Arial" w:hAnsi="Arial" w:hint="default"/>
      </w:rPr>
    </w:lvl>
    <w:lvl w:ilvl="7" w:tplc="01F45DA0" w:tentative="1">
      <w:start w:val="1"/>
      <w:numFmt w:val="bullet"/>
      <w:lvlText w:val="•"/>
      <w:lvlJc w:val="left"/>
      <w:pPr>
        <w:tabs>
          <w:tab w:val="num" w:pos="5760"/>
        </w:tabs>
        <w:ind w:left="5760" w:hanging="360"/>
      </w:pPr>
      <w:rPr>
        <w:rFonts w:ascii="Arial" w:hAnsi="Arial" w:hint="default"/>
      </w:rPr>
    </w:lvl>
    <w:lvl w:ilvl="8" w:tplc="53F6813A" w:tentative="1">
      <w:start w:val="1"/>
      <w:numFmt w:val="bullet"/>
      <w:lvlText w:val="•"/>
      <w:lvlJc w:val="left"/>
      <w:pPr>
        <w:tabs>
          <w:tab w:val="num" w:pos="6480"/>
        </w:tabs>
        <w:ind w:left="6480" w:hanging="360"/>
      </w:pPr>
      <w:rPr>
        <w:rFonts w:ascii="Arial" w:hAnsi="Arial" w:hint="default"/>
      </w:rPr>
    </w:lvl>
  </w:abstractNum>
  <w:abstractNum w:abstractNumId="23">
    <w:nsid w:val="4EAB3D5D"/>
    <w:multiLevelType w:val="hybridMultilevel"/>
    <w:tmpl w:val="7ED88444"/>
    <w:lvl w:ilvl="0" w:tplc="9CCA738A">
      <w:start w:val="1"/>
      <w:numFmt w:val="decimal"/>
      <w:lvlText w:val="%1."/>
      <w:lvlJc w:val="left"/>
      <w:pPr>
        <w:ind w:left="720" w:hanging="360"/>
      </w:pPr>
      <w:rPr>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FF82678"/>
    <w:multiLevelType w:val="hybridMultilevel"/>
    <w:tmpl w:val="FBC42608"/>
    <w:lvl w:ilvl="0" w:tplc="4ADA01F2">
      <w:start w:val="1"/>
      <w:numFmt w:val="bullet"/>
      <w:lvlText w:val="•"/>
      <w:lvlJc w:val="left"/>
      <w:pPr>
        <w:tabs>
          <w:tab w:val="num" w:pos="720"/>
        </w:tabs>
        <w:ind w:left="720" w:hanging="360"/>
      </w:pPr>
      <w:rPr>
        <w:rFonts w:ascii="Arial" w:hAnsi="Arial" w:hint="default"/>
      </w:rPr>
    </w:lvl>
    <w:lvl w:ilvl="1" w:tplc="E478601E">
      <w:start w:val="1"/>
      <w:numFmt w:val="bullet"/>
      <w:lvlText w:val="•"/>
      <w:lvlJc w:val="left"/>
      <w:pPr>
        <w:tabs>
          <w:tab w:val="num" w:pos="1440"/>
        </w:tabs>
        <w:ind w:left="1440" w:hanging="360"/>
      </w:pPr>
      <w:rPr>
        <w:rFonts w:ascii="Arial" w:hAnsi="Arial" w:hint="default"/>
      </w:rPr>
    </w:lvl>
    <w:lvl w:ilvl="2" w:tplc="EE5A9098" w:tentative="1">
      <w:start w:val="1"/>
      <w:numFmt w:val="bullet"/>
      <w:lvlText w:val="•"/>
      <w:lvlJc w:val="left"/>
      <w:pPr>
        <w:tabs>
          <w:tab w:val="num" w:pos="2160"/>
        </w:tabs>
        <w:ind w:left="2160" w:hanging="360"/>
      </w:pPr>
      <w:rPr>
        <w:rFonts w:ascii="Arial" w:hAnsi="Arial" w:hint="default"/>
      </w:rPr>
    </w:lvl>
    <w:lvl w:ilvl="3" w:tplc="B288BF1A" w:tentative="1">
      <w:start w:val="1"/>
      <w:numFmt w:val="bullet"/>
      <w:lvlText w:val="•"/>
      <w:lvlJc w:val="left"/>
      <w:pPr>
        <w:tabs>
          <w:tab w:val="num" w:pos="2880"/>
        </w:tabs>
        <w:ind w:left="2880" w:hanging="360"/>
      </w:pPr>
      <w:rPr>
        <w:rFonts w:ascii="Arial" w:hAnsi="Arial" w:hint="default"/>
      </w:rPr>
    </w:lvl>
    <w:lvl w:ilvl="4" w:tplc="F3023E3A" w:tentative="1">
      <w:start w:val="1"/>
      <w:numFmt w:val="bullet"/>
      <w:lvlText w:val="•"/>
      <w:lvlJc w:val="left"/>
      <w:pPr>
        <w:tabs>
          <w:tab w:val="num" w:pos="3600"/>
        </w:tabs>
        <w:ind w:left="3600" w:hanging="360"/>
      </w:pPr>
      <w:rPr>
        <w:rFonts w:ascii="Arial" w:hAnsi="Arial" w:hint="default"/>
      </w:rPr>
    </w:lvl>
    <w:lvl w:ilvl="5" w:tplc="86A84F4C" w:tentative="1">
      <w:start w:val="1"/>
      <w:numFmt w:val="bullet"/>
      <w:lvlText w:val="•"/>
      <w:lvlJc w:val="left"/>
      <w:pPr>
        <w:tabs>
          <w:tab w:val="num" w:pos="4320"/>
        </w:tabs>
        <w:ind w:left="4320" w:hanging="360"/>
      </w:pPr>
      <w:rPr>
        <w:rFonts w:ascii="Arial" w:hAnsi="Arial" w:hint="default"/>
      </w:rPr>
    </w:lvl>
    <w:lvl w:ilvl="6" w:tplc="746CDDB2" w:tentative="1">
      <w:start w:val="1"/>
      <w:numFmt w:val="bullet"/>
      <w:lvlText w:val="•"/>
      <w:lvlJc w:val="left"/>
      <w:pPr>
        <w:tabs>
          <w:tab w:val="num" w:pos="5040"/>
        </w:tabs>
        <w:ind w:left="5040" w:hanging="360"/>
      </w:pPr>
      <w:rPr>
        <w:rFonts w:ascii="Arial" w:hAnsi="Arial" w:hint="default"/>
      </w:rPr>
    </w:lvl>
    <w:lvl w:ilvl="7" w:tplc="B08C7D48" w:tentative="1">
      <w:start w:val="1"/>
      <w:numFmt w:val="bullet"/>
      <w:lvlText w:val="•"/>
      <w:lvlJc w:val="left"/>
      <w:pPr>
        <w:tabs>
          <w:tab w:val="num" w:pos="5760"/>
        </w:tabs>
        <w:ind w:left="5760" w:hanging="360"/>
      </w:pPr>
      <w:rPr>
        <w:rFonts w:ascii="Arial" w:hAnsi="Arial" w:hint="default"/>
      </w:rPr>
    </w:lvl>
    <w:lvl w:ilvl="8" w:tplc="91249EC8" w:tentative="1">
      <w:start w:val="1"/>
      <w:numFmt w:val="bullet"/>
      <w:lvlText w:val="•"/>
      <w:lvlJc w:val="left"/>
      <w:pPr>
        <w:tabs>
          <w:tab w:val="num" w:pos="6480"/>
        </w:tabs>
        <w:ind w:left="6480" w:hanging="360"/>
      </w:pPr>
      <w:rPr>
        <w:rFonts w:ascii="Arial" w:hAnsi="Arial" w:hint="default"/>
      </w:rPr>
    </w:lvl>
  </w:abstractNum>
  <w:abstractNum w:abstractNumId="25">
    <w:nsid w:val="5BB44DF8"/>
    <w:multiLevelType w:val="hybridMultilevel"/>
    <w:tmpl w:val="BDBC69BA"/>
    <w:lvl w:ilvl="0" w:tplc="04090019">
      <w:start w:val="1"/>
      <w:numFmt w:val="lowerLetter"/>
      <w:lvlText w:val="%1."/>
      <w:lvlJc w:val="left"/>
      <w:pPr>
        <w:ind w:left="1068" w:hanging="360"/>
      </w:pPr>
      <w:rPr>
        <w:rFonts w:cs="Times New Roman" w:hint="default"/>
      </w:rPr>
    </w:lvl>
    <w:lvl w:ilvl="1" w:tplc="0409001B">
      <w:start w:val="1"/>
      <w:numFmt w:val="lowerRoman"/>
      <w:lvlText w:val="%2."/>
      <w:lvlJc w:val="right"/>
      <w:pPr>
        <w:ind w:left="1788" w:hanging="360"/>
      </w:pPr>
      <w:rPr>
        <w:rFonts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26">
    <w:nsid w:val="64E15024"/>
    <w:multiLevelType w:val="hybridMultilevel"/>
    <w:tmpl w:val="5FB05C16"/>
    <w:lvl w:ilvl="0" w:tplc="C5ACE204">
      <w:start w:val="6"/>
      <w:numFmt w:val="bullet"/>
      <w:lvlText w:val="-"/>
      <w:lvlJc w:val="left"/>
      <w:pPr>
        <w:ind w:left="720" w:hanging="360"/>
      </w:pPr>
      <w:rPr>
        <w:rFonts w:ascii="Times" w:eastAsia="Calibri" w:hAnsi="Time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F5034"/>
    <w:multiLevelType w:val="hybridMultilevel"/>
    <w:tmpl w:val="76D066A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DAC23C4"/>
    <w:multiLevelType w:val="hybridMultilevel"/>
    <w:tmpl w:val="92A0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32499"/>
    <w:multiLevelType w:val="hybridMultilevel"/>
    <w:tmpl w:val="36A00C66"/>
    <w:lvl w:ilvl="0" w:tplc="04742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22"/>
  </w:num>
  <w:num w:numId="5">
    <w:abstractNumId w:val="15"/>
  </w:num>
  <w:num w:numId="6">
    <w:abstractNumId w:val="28"/>
  </w:num>
  <w:num w:numId="7">
    <w:abstractNumId w:val="1"/>
  </w:num>
  <w:num w:numId="8">
    <w:abstractNumId w:val="24"/>
  </w:num>
  <w:num w:numId="9">
    <w:abstractNumId w:val="3"/>
  </w:num>
  <w:num w:numId="10">
    <w:abstractNumId w:val="7"/>
  </w:num>
  <w:num w:numId="11">
    <w:abstractNumId w:val="26"/>
  </w:num>
  <w:num w:numId="12">
    <w:abstractNumId w:val="16"/>
  </w:num>
  <w:num w:numId="13">
    <w:abstractNumId w:val="9"/>
  </w:num>
  <w:num w:numId="14">
    <w:abstractNumId w:val="12"/>
  </w:num>
  <w:num w:numId="15">
    <w:abstractNumId w:val="4"/>
  </w:num>
  <w:num w:numId="16">
    <w:abstractNumId w:val="19"/>
  </w:num>
  <w:num w:numId="17">
    <w:abstractNumId w:val="17"/>
  </w:num>
  <w:num w:numId="18">
    <w:abstractNumId w:val="20"/>
  </w:num>
  <w:num w:numId="19">
    <w:abstractNumId w:val="8"/>
  </w:num>
  <w:num w:numId="20">
    <w:abstractNumId w:val="11"/>
  </w:num>
  <w:num w:numId="21">
    <w:abstractNumId w:val="27"/>
  </w:num>
  <w:num w:numId="22">
    <w:abstractNumId w:val="29"/>
  </w:num>
  <w:num w:numId="23">
    <w:abstractNumId w:val="23"/>
  </w:num>
  <w:num w:numId="24">
    <w:abstractNumId w:val="5"/>
  </w:num>
  <w:num w:numId="25">
    <w:abstractNumId w:val="0"/>
  </w:num>
  <w:num w:numId="26">
    <w:abstractNumId w:val="2"/>
  </w:num>
  <w:num w:numId="27">
    <w:abstractNumId w:val="21"/>
  </w:num>
  <w:num w:numId="28">
    <w:abstractNumId w:val="10"/>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0"/>
    <w:rsid w:val="000074AA"/>
    <w:rsid w:val="00007524"/>
    <w:rsid w:val="00012BD1"/>
    <w:rsid w:val="00020FDD"/>
    <w:rsid w:val="000257CB"/>
    <w:rsid w:val="000328D6"/>
    <w:rsid w:val="00043342"/>
    <w:rsid w:val="00046F11"/>
    <w:rsid w:val="00051F11"/>
    <w:rsid w:val="00052B8B"/>
    <w:rsid w:val="000536FF"/>
    <w:rsid w:val="00057EFB"/>
    <w:rsid w:val="00065B57"/>
    <w:rsid w:val="000775AD"/>
    <w:rsid w:val="00093969"/>
    <w:rsid w:val="000A6AE3"/>
    <w:rsid w:val="000B09C0"/>
    <w:rsid w:val="000B0FFE"/>
    <w:rsid w:val="000B3610"/>
    <w:rsid w:val="000E5CEF"/>
    <w:rsid w:val="001033B2"/>
    <w:rsid w:val="00103F24"/>
    <w:rsid w:val="001144A4"/>
    <w:rsid w:val="0012732D"/>
    <w:rsid w:val="00165FDB"/>
    <w:rsid w:val="00166117"/>
    <w:rsid w:val="00166500"/>
    <w:rsid w:val="00172282"/>
    <w:rsid w:val="001734C6"/>
    <w:rsid w:val="001742D5"/>
    <w:rsid w:val="0017466C"/>
    <w:rsid w:val="00183646"/>
    <w:rsid w:val="00191B30"/>
    <w:rsid w:val="00196153"/>
    <w:rsid w:val="001C104E"/>
    <w:rsid w:val="001C342D"/>
    <w:rsid w:val="001C3455"/>
    <w:rsid w:val="001D1DFF"/>
    <w:rsid w:val="001D64D2"/>
    <w:rsid w:val="001D76D2"/>
    <w:rsid w:val="001E229D"/>
    <w:rsid w:val="001E4B7B"/>
    <w:rsid w:val="00211A66"/>
    <w:rsid w:val="0023113F"/>
    <w:rsid w:val="00237B86"/>
    <w:rsid w:val="00241A8A"/>
    <w:rsid w:val="00242C6C"/>
    <w:rsid w:val="00243E67"/>
    <w:rsid w:val="00251929"/>
    <w:rsid w:val="0025237F"/>
    <w:rsid w:val="00254ADE"/>
    <w:rsid w:val="00255D86"/>
    <w:rsid w:val="0027038E"/>
    <w:rsid w:val="00293D7C"/>
    <w:rsid w:val="002B05BA"/>
    <w:rsid w:val="002B6018"/>
    <w:rsid w:val="002B60A9"/>
    <w:rsid w:val="002C0A01"/>
    <w:rsid w:val="002C1800"/>
    <w:rsid w:val="002D658C"/>
    <w:rsid w:val="002E192D"/>
    <w:rsid w:val="002E19D7"/>
    <w:rsid w:val="002E3C30"/>
    <w:rsid w:val="002E7177"/>
    <w:rsid w:val="002E784F"/>
    <w:rsid w:val="002F0664"/>
    <w:rsid w:val="002F110F"/>
    <w:rsid w:val="002F328C"/>
    <w:rsid w:val="00307564"/>
    <w:rsid w:val="00311F7A"/>
    <w:rsid w:val="00315CBC"/>
    <w:rsid w:val="00322342"/>
    <w:rsid w:val="00325F53"/>
    <w:rsid w:val="00326853"/>
    <w:rsid w:val="003325DC"/>
    <w:rsid w:val="00333FB8"/>
    <w:rsid w:val="00343470"/>
    <w:rsid w:val="00344B81"/>
    <w:rsid w:val="0034783D"/>
    <w:rsid w:val="00355494"/>
    <w:rsid w:val="00355AE9"/>
    <w:rsid w:val="0037024F"/>
    <w:rsid w:val="00372E55"/>
    <w:rsid w:val="003931DE"/>
    <w:rsid w:val="0039357A"/>
    <w:rsid w:val="00395258"/>
    <w:rsid w:val="003B13CD"/>
    <w:rsid w:val="003D320F"/>
    <w:rsid w:val="003E22FF"/>
    <w:rsid w:val="003E5E67"/>
    <w:rsid w:val="003F4F5F"/>
    <w:rsid w:val="00400993"/>
    <w:rsid w:val="004013AC"/>
    <w:rsid w:val="00403E5C"/>
    <w:rsid w:val="004053F6"/>
    <w:rsid w:val="00406FA6"/>
    <w:rsid w:val="004154B7"/>
    <w:rsid w:val="004222A5"/>
    <w:rsid w:val="004255D8"/>
    <w:rsid w:val="00425E76"/>
    <w:rsid w:val="00433B34"/>
    <w:rsid w:val="0043466C"/>
    <w:rsid w:val="0044669A"/>
    <w:rsid w:val="00451DEB"/>
    <w:rsid w:val="00465D2F"/>
    <w:rsid w:val="00491B30"/>
    <w:rsid w:val="004932EB"/>
    <w:rsid w:val="00493412"/>
    <w:rsid w:val="004970F5"/>
    <w:rsid w:val="0049781A"/>
    <w:rsid w:val="00497B3C"/>
    <w:rsid w:val="004A45B5"/>
    <w:rsid w:val="004B0F4F"/>
    <w:rsid w:val="004B49BC"/>
    <w:rsid w:val="004B5612"/>
    <w:rsid w:val="004B5AD2"/>
    <w:rsid w:val="004C0949"/>
    <w:rsid w:val="004C7A19"/>
    <w:rsid w:val="004D696D"/>
    <w:rsid w:val="004E58F5"/>
    <w:rsid w:val="004F1A61"/>
    <w:rsid w:val="004F2CFC"/>
    <w:rsid w:val="00502568"/>
    <w:rsid w:val="00507DCE"/>
    <w:rsid w:val="00516588"/>
    <w:rsid w:val="00527E68"/>
    <w:rsid w:val="00532A86"/>
    <w:rsid w:val="00536339"/>
    <w:rsid w:val="005446EE"/>
    <w:rsid w:val="00546168"/>
    <w:rsid w:val="00553C1B"/>
    <w:rsid w:val="00555D80"/>
    <w:rsid w:val="00555EE6"/>
    <w:rsid w:val="0056283F"/>
    <w:rsid w:val="005770CE"/>
    <w:rsid w:val="0058105A"/>
    <w:rsid w:val="0059262C"/>
    <w:rsid w:val="00597C55"/>
    <w:rsid w:val="005A0DEE"/>
    <w:rsid w:val="005A20AA"/>
    <w:rsid w:val="005B1E10"/>
    <w:rsid w:val="005B5C04"/>
    <w:rsid w:val="005D77EB"/>
    <w:rsid w:val="005F6E7B"/>
    <w:rsid w:val="005F7029"/>
    <w:rsid w:val="005F7B8E"/>
    <w:rsid w:val="005F7BA7"/>
    <w:rsid w:val="006035FC"/>
    <w:rsid w:val="006205F1"/>
    <w:rsid w:val="00632BF5"/>
    <w:rsid w:val="00633A98"/>
    <w:rsid w:val="00644CA7"/>
    <w:rsid w:val="0065558A"/>
    <w:rsid w:val="00657A30"/>
    <w:rsid w:val="006623C7"/>
    <w:rsid w:val="00664F5C"/>
    <w:rsid w:val="00666660"/>
    <w:rsid w:val="006805B6"/>
    <w:rsid w:val="00681BB4"/>
    <w:rsid w:val="0068231E"/>
    <w:rsid w:val="00682678"/>
    <w:rsid w:val="00687958"/>
    <w:rsid w:val="006917FC"/>
    <w:rsid w:val="00692B24"/>
    <w:rsid w:val="006B0F3E"/>
    <w:rsid w:val="006B4C23"/>
    <w:rsid w:val="006C0DE0"/>
    <w:rsid w:val="006F4277"/>
    <w:rsid w:val="006F5C73"/>
    <w:rsid w:val="006F7CAC"/>
    <w:rsid w:val="00701132"/>
    <w:rsid w:val="00714083"/>
    <w:rsid w:val="00717473"/>
    <w:rsid w:val="0074481F"/>
    <w:rsid w:val="007504FF"/>
    <w:rsid w:val="00765260"/>
    <w:rsid w:val="00767E03"/>
    <w:rsid w:val="0078649A"/>
    <w:rsid w:val="00796F2D"/>
    <w:rsid w:val="007A3088"/>
    <w:rsid w:val="007A6F1C"/>
    <w:rsid w:val="007B1552"/>
    <w:rsid w:val="007B7656"/>
    <w:rsid w:val="007C353B"/>
    <w:rsid w:val="007D6ACB"/>
    <w:rsid w:val="007D74DC"/>
    <w:rsid w:val="0080409B"/>
    <w:rsid w:val="0081159B"/>
    <w:rsid w:val="00814790"/>
    <w:rsid w:val="00815682"/>
    <w:rsid w:val="00820E7D"/>
    <w:rsid w:val="00823A15"/>
    <w:rsid w:val="008309D8"/>
    <w:rsid w:val="0083533B"/>
    <w:rsid w:val="00840018"/>
    <w:rsid w:val="00841ABD"/>
    <w:rsid w:val="008561F4"/>
    <w:rsid w:val="00857F25"/>
    <w:rsid w:val="00862C0B"/>
    <w:rsid w:val="00874446"/>
    <w:rsid w:val="00877FFE"/>
    <w:rsid w:val="00886E0E"/>
    <w:rsid w:val="00897440"/>
    <w:rsid w:val="008B4097"/>
    <w:rsid w:val="008B451B"/>
    <w:rsid w:val="008B4714"/>
    <w:rsid w:val="008B6A9F"/>
    <w:rsid w:val="008B6D15"/>
    <w:rsid w:val="008C0AD2"/>
    <w:rsid w:val="008C1096"/>
    <w:rsid w:val="008C365E"/>
    <w:rsid w:val="008D4860"/>
    <w:rsid w:val="008E007B"/>
    <w:rsid w:val="008E10F7"/>
    <w:rsid w:val="008E2F3C"/>
    <w:rsid w:val="008F3101"/>
    <w:rsid w:val="00905FB6"/>
    <w:rsid w:val="009123C9"/>
    <w:rsid w:val="00915D3F"/>
    <w:rsid w:val="00926FDE"/>
    <w:rsid w:val="00930F0B"/>
    <w:rsid w:val="00955448"/>
    <w:rsid w:val="009559EE"/>
    <w:rsid w:val="00965107"/>
    <w:rsid w:val="00974F27"/>
    <w:rsid w:val="00981989"/>
    <w:rsid w:val="00985F9D"/>
    <w:rsid w:val="00987395"/>
    <w:rsid w:val="0098790D"/>
    <w:rsid w:val="00992A33"/>
    <w:rsid w:val="00993229"/>
    <w:rsid w:val="00996794"/>
    <w:rsid w:val="00996BAF"/>
    <w:rsid w:val="009A15D1"/>
    <w:rsid w:val="009A6A5E"/>
    <w:rsid w:val="009C211A"/>
    <w:rsid w:val="009E5BE7"/>
    <w:rsid w:val="009F0C3E"/>
    <w:rsid w:val="00A00370"/>
    <w:rsid w:val="00A02B97"/>
    <w:rsid w:val="00A11723"/>
    <w:rsid w:val="00A11EE8"/>
    <w:rsid w:val="00A1423B"/>
    <w:rsid w:val="00A375B9"/>
    <w:rsid w:val="00A4588B"/>
    <w:rsid w:val="00A6023F"/>
    <w:rsid w:val="00A61264"/>
    <w:rsid w:val="00A659A8"/>
    <w:rsid w:val="00A65EF4"/>
    <w:rsid w:val="00A66F02"/>
    <w:rsid w:val="00A7044B"/>
    <w:rsid w:val="00A76A88"/>
    <w:rsid w:val="00A86F4B"/>
    <w:rsid w:val="00A91B4E"/>
    <w:rsid w:val="00A95ABE"/>
    <w:rsid w:val="00AA232C"/>
    <w:rsid w:val="00AB624D"/>
    <w:rsid w:val="00AB65EF"/>
    <w:rsid w:val="00AC38DD"/>
    <w:rsid w:val="00AC480F"/>
    <w:rsid w:val="00AC5736"/>
    <w:rsid w:val="00AD3A2D"/>
    <w:rsid w:val="00AE337E"/>
    <w:rsid w:val="00AE7DE3"/>
    <w:rsid w:val="00AF34E6"/>
    <w:rsid w:val="00B0019B"/>
    <w:rsid w:val="00B10E14"/>
    <w:rsid w:val="00B1468F"/>
    <w:rsid w:val="00B152B8"/>
    <w:rsid w:val="00B2038C"/>
    <w:rsid w:val="00B3517B"/>
    <w:rsid w:val="00B373A4"/>
    <w:rsid w:val="00B443A8"/>
    <w:rsid w:val="00B472DB"/>
    <w:rsid w:val="00B50F81"/>
    <w:rsid w:val="00B510E7"/>
    <w:rsid w:val="00B62052"/>
    <w:rsid w:val="00B727C5"/>
    <w:rsid w:val="00B7613C"/>
    <w:rsid w:val="00B830A2"/>
    <w:rsid w:val="00BB01E0"/>
    <w:rsid w:val="00BB2CED"/>
    <w:rsid w:val="00BC14DE"/>
    <w:rsid w:val="00BC40D4"/>
    <w:rsid w:val="00BD42AA"/>
    <w:rsid w:val="00BF1489"/>
    <w:rsid w:val="00BF3ACD"/>
    <w:rsid w:val="00C04FE7"/>
    <w:rsid w:val="00C267F3"/>
    <w:rsid w:val="00C75DC1"/>
    <w:rsid w:val="00C934FD"/>
    <w:rsid w:val="00CA35A0"/>
    <w:rsid w:val="00CB591D"/>
    <w:rsid w:val="00CC27F4"/>
    <w:rsid w:val="00CC5B15"/>
    <w:rsid w:val="00CE3EA2"/>
    <w:rsid w:val="00CF45FC"/>
    <w:rsid w:val="00CF74B6"/>
    <w:rsid w:val="00D01911"/>
    <w:rsid w:val="00D034E4"/>
    <w:rsid w:val="00D0374A"/>
    <w:rsid w:val="00D170BA"/>
    <w:rsid w:val="00D212D0"/>
    <w:rsid w:val="00D533A7"/>
    <w:rsid w:val="00D573EE"/>
    <w:rsid w:val="00D57B1F"/>
    <w:rsid w:val="00D62480"/>
    <w:rsid w:val="00D65240"/>
    <w:rsid w:val="00D7039E"/>
    <w:rsid w:val="00D94C98"/>
    <w:rsid w:val="00DA1B85"/>
    <w:rsid w:val="00DA56CB"/>
    <w:rsid w:val="00DB60EA"/>
    <w:rsid w:val="00DC7CC3"/>
    <w:rsid w:val="00DE0069"/>
    <w:rsid w:val="00DE5C69"/>
    <w:rsid w:val="00DE7A7F"/>
    <w:rsid w:val="00E0019C"/>
    <w:rsid w:val="00E02356"/>
    <w:rsid w:val="00E04E16"/>
    <w:rsid w:val="00E11D6E"/>
    <w:rsid w:val="00E16530"/>
    <w:rsid w:val="00E16A75"/>
    <w:rsid w:val="00E22657"/>
    <w:rsid w:val="00E240FC"/>
    <w:rsid w:val="00E25688"/>
    <w:rsid w:val="00E25E17"/>
    <w:rsid w:val="00E273CE"/>
    <w:rsid w:val="00E32659"/>
    <w:rsid w:val="00E42D8E"/>
    <w:rsid w:val="00E662B6"/>
    <w:rsid w:val="00E73EB9"/>
    <w:rsid w:val="00E9392F"/>
    <w:rsid w:val="00E95618"/>
    <w:rsid w:val="00ED643F"/>
    <w:rsid w:val="00EE182A"/>
    <w:rsid w:val="00EE22E2"/>
    <w:rsid w:val="00EE61F1"/>
    <w:rsid w:val="00F22623"/>
    <w:rsid w:val="00F270CD"/>
    <w:rsid w:val="00F347A3"/>
    <w:rsid w:val="00F35A74"/>
    <w:rsid w:val="00F54D75"/>
    <w:rsid w:val="00F62BE6"/>
    <w:rsid w:val="00F66E30"/>
    <w:rsid w:val="00F72DC2"/>
    <w:rsid w:val="00FB3179"/>
    <w:rsid w:val="00FB4587"/>
    <w:rsid w:val="00FB7167"/>
    <w:rsid w:val="00FC2FEB"/>
    <w:rsid w:val="00FC6EE6"/>
    <w:rsid w:val="00FC7E65"/>
    <w:rsid w:val="00FD0500"/>
    <w:rsid w:val="00FF51B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8E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C2"/>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4B"/>
    <w:pPr>
      <w:tabs>
        <w:tab w:val="center" w:pos="4536"/>
        <w:tab w:val="right" w:pos="9072"/>
      </w:tabs>
    </w:pPr>
    <w:rPr>
      <w:rFonts w:ascii="Calibri" w:eastAsia="Calibri" w:hAnsi="Calibri" w:cs="Times New Roman"/>
      <w:sz w:val="22"/>
      <w:szCs w:val="22"/>
      <w:lang w:val="et-EE"/>
    </w:rPr>
  </w:style>
  <w:style w:type="character" w:customStyle="1" w:styleId="HeaderChar">
    <w:name w:val="Header Char"/>
    <w:basedOn w:val="DefaultParagraphFont"/>
    <w:link w:val="Header"/>
    <w:uiPriority w:val="99"/>
    <w:rsid w:val="00A86F4B"/>
  </w:style>
  <w:style w:type="paragraph" w:styleId="Footer">
    <w:name w:val="footer"/>
    <w:basedOn w:val="Normal"/>
    <w:link w:val="FooterChar"/>
    <w:uiPriority w:val="99"/>
    <w:unhideWhenUsed/>
    <w:rsid w:val="00A86F4B"/>
    <w:pPr>
      <w:tabs>
        <w:tab w:val="center" w:pos="4536"/>
        <w:tab w:val="right" w:pos="9072"/>
      </w:tabs>
    </w:pPr>
    <w:rPr>
      <w:rFonts w:ascii="Calibri" w:eastAsia="Calibri" w:hAnsi="Calibri" w:cs="Times New Roman"/>
      <w:sz w:val="22"/>
      <w:szCs w:val="22"/>
      <w:lang w:val="et-EE"/>
    </w:rPr>
  </w:style>
  <w:style w:type="character" w:customStyle="1" w:styleId="FooterChar">
    <w:name w:val="Footer Char"/>
    <w:basedOn w:val="DefaultParagraphFont"/>
    <w:link w:val="Footer"/>
    <w:uiPriority w:val="99"/>
    <w:rsid w:val="00A86F4B"/>
  </w:style>
  <w:style w:type="character" w:styleId="PageNumber">
    <w:name w:val="page number"/>
    <w:basedOn w:val="DefaultParagraphFont"/>
    <w:uiPriority w:val="99"/>
    <w:semiHidden/>
    <w:unhideWhenUsed/>
    <w:rsid w:val="00493412"/>
  </w:style>
  <w:style w:type="paragraph" w:styleId="FootnoteText">
    <w:name w:val="footnote text"/>
    <w:basedOn w:val="Normal"/>
    <w:link w:val="FootnoteTextChar"/>
    <w:uiPriority w:val="99"/>
    <w:unhideWhenUsed/>
    <w:rsid w:val="00B7613C"/>
  </w:style>
  <w:style w:type="character" w:customStyle="1" w:styleId="FootnoteTextChar">
    <w:name w:val="Footnote Text Char"/>
    <w:basedOn w:val="DefaultParagraphFont"/>
    <w:link w:val="FootnoteText"/>
    <w:uiPriority w:val="99"/>
    <w:rsid w:val="00B7613C"/>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B7613C"/>
    <w:rPr>
      <w:vertAlign w:val="superscript"/>
    </w:rPr>
  </w:style>
  <w:style w:type="paragraph" w:customStyle="1" w:styleId="Jalus1">
    <w:name w:val="Jalus1"/>
    <w:autoRedefine/>
    <w:qFormat/>
    <w:rsid w:val="00AE7DE3"/>
    <w:pPr>
      <w:widowControl w:val="0"/>
      <w:suppressAutoHyphens/>
    </w:pPr>
    <w:rPr>
      <w:rFonts w:ascii="Times New Roman" w:eastAsia="SimSun" w:hAnsi="Times New Roman" w:cs="Mangal"/>
      <w:kern w:val="1"/>
      <w:szCs w:val="24"/>
      <w:lang w:eastAsia="zh-CN"/>
    </w:rPr>
  </w:style>
  <w:style w:type="character" w:styleId="Hyperlink">
    <w:name w:val="Hyperlink"/>
    <w:basedOn w:val="DefaultParagraphFont"/>
    <w:uiPriority w:val="99"/>
    <w:rsid w:val="00AE7DE3"/>
    <w:rPr>
      <w:rFonts w:cs="Times New Roman"/>
      <w:color w:val="000080"/>
      <w:u w:val="single"/>
    </w:rPr>
  </w:style>
  <w:style w:type="paragraph" w:customStyle="1" w:styleId="Snum">
    <w:name w:val="Sõnum"/>
    <w:autoRedefine/>
    <w:qFormat/>
    <w:rsid w:val="00AE7DE3"/>
    <w:pPr>
      <w:jc w:val="both"/>
    </w:pPr>
    <w:rPr>
      <w:rFonts w:ascii="Times New Roman" w:eastAsia="SimSun" w:hAnsi="Times New Roman" w:cs="Mangal"/>
      <w:kern w:val="1"/>
      <w:sz w:val="24"/>
      <w:szCs w:val="24"/>
      <w:lang w:eastAsia="zh-CN"/>
    </w:rPr>
  </w:style>
  <w:style w:type="paragraph" w:customStyle="1" w:styleId="Vaikimisi">
    <w:name w:val="Vaikimisi"/>
    <w:uiPriority w:val="99"/>
    <w:rsid w:val="00AE7DE3"/>
    <w:pPr>
      <w:widowControl w:val="0"/>
      <w:autoSpaceDN w:val="0"/>
      <w:adjustRightInd w:val="0"/>
    </w:pPr>
    <w:rPr>
      <w:rFonts w:ascii="Thorndale AMT" w:eastAsia="Times New Roman" w:hAnsi="Lucida Sans Unicode" w:cs="Thorndale AMT"/>
      <w:kern w:val="1"/>
      <w:sz w:val="24"/>
      <w:szCs w:val="24"/>
      <w:lang w:eastAsia="zh-CN"/>
    </w:rPr>
  </w:style>
  <w:style w:type="paragraph" w:styleId="NormalWeb">
    <w:name w:val="Normal (Web)"/>
    <w:basedOn w:val="Normal"/>
    <w:uiPriority w:val="99"/>
    <w:unhideWhenUsed/>
    <w:rsid w:val="00AE7DE3"/>
    <w:pPr>
      <w:spacing w:before="100" w:beforeAutospacing="1" w:after="100" w:afterAutospacing="1"/>
    </w:pPr>
    <w:rPr>
      <w:rFonts w:ascii="Times" w:eastAsia="Times New Roman" w:hAnsi="Times" w:cs="Times New Roman"/>
      <w:sz w:val="20"/>
      <w:szCs w:val="20"/>
    </w:rPr>
  </w:style>
  <w:style w:type="paragraph" w:styleId="NoSpacing">
    <w:name w:val="No Spacing"/>
    <w:uiPriority w:val="1"/>
    <w:qFormat/>
    <w:rsid w:val="00AE7DE3"/>
    <w:rPr>
      <w:sz w:val="22"/>
      <w:szCs w:val="22"/>
      <w:lang w:eastAsia="en-US"/>
    </w:rPr>
  </w:style>
  <w:style w:type="paragraph" w:styleId="ListParagraph">
    <w:name w:val="List Paragraph"/>
    <w:basedOn w:val="Normal"/>
    <w:uiPriority w:val="34"/>
    <w:qFormat/>
    <w:rsid w:val="002B6018"/>
    <w:pPr>
      <w:ind w:left="720"/>
      <w:contextualSpacing/>
    </w:pPr>
  </w:style>
  <w:style w:type="paragraph" w:styleId="BalloonText">
    <w:name w:val="Balloon Text"/>
    <w:basedOn w:val="Normal"/>
    <w:link w:val="BalloonTextChar"/>
    <w:uiPriority w:val="99"/>
    <w:semiHidden/>
    <w:unhideWhenUsed/>
    <w:rsid w:val="00E0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356"/>
    <w:rPr>
      <w:rFonts w:ascii="Lucida Grande" w:eastAsiaTheme="minorEastAsia" w:hAnsi="Lucida Grande" w:cs="Lucida Grande"/>
      <w:sz w:val="18"/>
      <w:szCs w:val="18"/>
      <w:lang w:val="en-US" w:eastAsia="en-US"/>
    </w:rPr>
  </w:style>
  <w:style w:type="character" w:styleId="FollowedHyperlink">
    <w:name w:val="FollowedHyperlink"/>
    <w:basedOn w:val="DefaultParagraphFont"/>
    <w:uiPriority w:val="99"/>
    <w:semiHidden/>
    <w:unhideWhenUsed/>
    <w:rsid w:val="00E02356"/>
    <w:rPr>
      <w:color w:val="954F72" w:themeColor="followedHyperlink"/>
      <w:u w:val="single"/>
    </w:rPr>
  </w:style>
  <w:style w:type="paragraph" w:styleId="CommentText">
    <w:name w:val="annotation text"/>
    <w:basedOn w:val="Normal"/>
    <w:link w:val="CommentTextChar"/>
    <w:uiPriority w:val="99"/>
    <w:unhideWhenUsed/>
    <w:rsid w:val="004255D8"/>
    <w:pPr>
      <w:spacing w:after="160"/>
    </w:pPr>
    <w:rPr>
      <w:rFonts w:eastAsia="Times New Roman" w:cs="Times New Roman"/>
      <w:sz w:val="20"/>
      <w:szCs w:val="20"/>
      <w:lang w:val="et-EE"/>
    </w:rPr>
  </w:style>
  <w:style w:type="character" w:customStyle="1" w:styleId="CommentTextChar">
    <w:name w:val="Comment Text Char"/>
    <w:basedOn w:val="DefaultParagraphFont"/>
    <w:link w:val="CommentText"/>
    <w:uiPriority w:val="99"/>
    <w:rsid w:val="004255D8"/>
    <w:rPr>
      <w:rFonts w:asciiTheme="minorHAnsi" w:eastAsia="Times New Roman" w:hAnsiTheme="minorHAnsi"/>
      <w:lang w:eastAsia="en-US"/>
    </w:rPr>
  </w:style>
  <w:style w:type="character" w:styleId="CommentReference">
    <w:name w:val="annotation reference"/>
    <w:uiPriority w:val="99"/>
    <w:unhideWhenUsed/>
    <w:rsid w:val="008309D8"/>
    <w:rPr>
      <w:rFonts w:cs="Times New Roman"/>
      <w:sz w:val="16"/>
      <w:szCs w:val="16"/>
    </w:rPr>
  </w:style>
  <w:style w:type="paragraph" w:customStyle="1" w:styleId="snum0">
    <w:name w:val="snum"/>
    <w:basedOn w:val="Normal"/>
    <w:rsid w:val="008309D8"/>
    <w:pPr>
      <w:spacing w:before="100" w:beforeAutospacing="1" w:after="100" w:afterAutospacing="1"/>
    </w:pPr>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2D658C"/>
    <w:pPr>
      <w:spacing w:after="0"/>
    </w:pPr>
    <w:rPr>
      <w:rFonts w:eastAsiaTheme="minorEastAsia" w:cstheme="minorBidi"/>
      <w:b/>
      <w:bCs/>
      <w:lang w:val="en-US"/>
    </w:rPr>
  </w:style>
  <w:style w:type="character" w:customStyle="1" w:styleId="CommentSubjectChar">
    <w:name w:val="Comment Subject Char"/>
    <w:basedOn w:val="CommentTextChar"/>
    <w:link w:val="CommentSubject"/>
    <w:uiPriority w:val="99"/>
    <w:semiHidden/>
    <w:rsid w:val="002D658C"/>
    <w:rPr>
      <w:rFonts w:asciiTheme="minorHAnsi" w:eastAsiaTheme="minorEastAsia" w:hAnsiTheme="minorHAnsi" w:cstheme="minorBidi"/>
      <w:b/>
      <w:bCs/>
      <w:lang w:val="en-US" w:eastAsia="en-US"/>
    </w:rPr>
  </w:style>
  <w:style w:type="paragraph" w:customStyle="1" w:styleId="Pealkiri1">
    <w:name w:val="Pealkiri1"/>
    <w:autoRedefine/>
    <w:qFormat/>
    <w:rsid w:val="00820E7D"/>
    <w:pPr>
      <w:spacing w:after="560"/>
    </w:pPr>
    <w:rPr>
      <w:rFonts w:ascii="Arial" w:eastAsia="SimSun" w:hAnsi="Arial" w:cs="Arial"/>
      <w:b/>
      <w:bCs/>
      <w:noProof/>
      <w:kern w:val="1"/>
      <w:sz w:val="22"/>
      <w:szCs w:val="22"/>
      <w:lang w:eastAsia="zh-CN" w:bidi="hi-IN"/>
    </w:rPr>
  </w:style>
  <w:style w:type="paragraph" w:customStyle="1" w:styleId="Tekst">
    <w:name w:val="Tekst"/>
    <w:autoRedefine/>
    <w:qFormat/>
    <w:rsid w:val="00820E7D"/>
    <w:pPr>
      <w:jc w:val="both"/>
    </w:pPr>
    <w:rPr>
      <w:rFonts w:ascii="Arial" w:eastAsia="SimSun" w:hAnsi="Arial" w:cs="Arial"/>
      <w:noProof/>
      <w:kern w:val="1"/>
      <w:sz w:val="22"/>
      <w:szCs w:val="22"/>
      <w:lang w:eastAsia="zh-CN" w:bidi="hi-IN"/>
    </w:rPr>
  </w:style>
  <w:style w:type="paragraph" w:customStyle="1" w:styleId="CM1">
    <w:name w:val="CM1"/>
    <w:basedOn w:val="Normal"/>
    <w:next w:val="Normal"/>
    <w:uiPriority w:val="99"/>
    <w:rsid w:val="00820E7D"/>
    <w:pPr>
      <w:autoSpaceDE w:val="0"/>
      <w:autoSpaceDN w:val="0"/>
      <w:adjustRightInd w:val="0"/>
    </w:pPr>
    <w:rPr>
      <w:rFonts w:ascii="EUAlbertina" w:eastAsia="Times New Roman" w:hAnsi="EUAlbertina" w:cs="Times New Roman"/>
      <w:lang w:val="et-EE" w:eastAsia="et-EE"/>
    </w:rPr>
  </w:style>
  <w:style w:type="character" w:customStyle="1" w:styleId="tyhik">
    <w:name w:val="tyhik"/>
    <w:rsid w:val="00820E7D"/>
  </w:style>
  <w:style w:type="character" w:styleId="Strong">
    <w:name w:val="Strong"/>
    <w:basedOn w:val="DefaultParagraphFont"/>
    <w:uiPriority w:val="22"/>
    <w:qFormat/>
    <w:rsid w:val="00820E7D"/>
    <w:rPr>
      <w:rFonts w:cs="Times New Roman"/>
      <w:b/>
    </w:rPr>
  </w:style>
  <w:style w:type="paragraph" w:customStyle="1" w:styleId="Standard">
    <w:name w:val="Standard"/>
    <w:rsid w:val="00820E7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Revision">
    <w:name w:val="Revision"/>
    <w:hidden/>
    <w:uiPriority w:val="99"/>
    <w:semiHidden/>
    <w:rsid w:val="00AF34E6"/>
    <w:rPr>
      <w:rFonts w:asciiTheme="minorHAnsi" w:eastAsiaTheme="minorEastAsia" w:hAnsiTheme="minorHAnsi" w:cstheme="minorBidi"/>
      <w:sz w:val="24"/>
      <w:szCs w:val="24"/>
      <w:lang w:val="en-US" w:eastAsia="en-US"/>
    </w:rPr>
  </w:style>
  <w:style w:type="paragraph" w:customStyle="1" w:styleId="allikirjastajanimi">
    <w:name w:val="allikirjastaja:nimi"/>
    <w:basedOn w:val="Normal"/>
    <w:next w:val="Normal"/>
    <w:rsid w:val="00B152B8"/>
    <w:rPr>
      <w:rFonts w:ascii="Times New Roman" w:eastAsia="Times New Roman" w:hAnsi="Times New Roman" w:cs="Times New Roman"/>
      <w:lang w:val="et-EE"/>
    </w:rPr>
  </w:style>
  <w:style w:type="table" w:styleId="TableGrid">
    <w:name w:val="Table Grid"/>
    <w:basedOn w:val="TableNormal"/>
    <w:uiPriority w:val="59"/>
    <w:rsid w:val="009967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C2"/>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4B"/>
    <w:pPr>
      <w:tabs>
        <w:tab w:val="center" w:pos="4536"/>
        <w:tab w:val="right" w:pos="9072"/>
      </w:tabs>
    </w:pPr>
    <w:rPr>
      <w:rFonts w:ascii="Calibri" w:eastAsia="Calibri" w:hAnsi="Calibri" w:cs="Times New Roman"/>
      <w:sz w:val="22"/>
      <w:szCs w:val="22"/>
      <w:lang w:val="et-EE"/>
    </w:rPr>
  </w:style>
  <w:style w:type="character" w:customStyle="1" w:styleId="HeaderChar">
    <w:name w:val="Header Char"/>
    <w:basedOn w:val="DefaultParagraphFont"/>
    <w:link w:val="Header"/>
    <w:uiPriority w:val="99"/>
    <w:rsid w:val="00A86F4B"/>
  </w:style>
  <w:style w:type="paragraph" w:styleId="Footer">
    <w:name w:val="footer"/>
    <w:basedOn w:val="Normal"/>
    <w:link w:val="FooterChar"/>
    <w:uiPriority w:val="99"/>
    <w:unhideWhenUsed/>
    <w:rsid w:val="00A86F4B"/>
    <w:pPr>
      <w:tabs>
        <w:tab w:val="center" w:pos="4536"/>
        <w:tab w:val="right" w:pos="9072"/>
      </w:tabs>
    </w:pPr>
    <w:rPr>
      <w:rFonts w:ascii="Calibri" w:eastAsia="Calibri" w:hAnsi="Calibri" w:cs="Times New Roman"/>
      <w:sz w:val="22"/>
      <w:szCs w:val="22"/>
      <w:lang w:val="et-EE"/>
    </w:rPr>
  </w:style>
  <w:style w:type="character" w:customStyle="1" w:styleId="FooterChar">
    <w:name w:val="Footer Char"/>
    <w:basedOn w:val="DefaultParagraphFont"/>
    <w:link w:val="Footer"/>
    <w:uiPriority w:val="99"/>
    <w:rsid w:val="00A86F4B"/>
  </w:style>
  <w:style w:type="character" w:styleId="PageNumber">
    <w:name w:val="page number"/>
    <w:basedOn w:val="DefaultParagraphFont"/>
    <w:uiPriority w:val="99"/>
    <w:semiHidden/>
    <w:unhideWhenUsed/>
    <w:rsid w:val="00493412"/>
  </w:style>
  <w:style w:type="paragraph" w:styleId="FootnoteText">
    <w:name w:val="footnote text"/>
    <w:basedOn w:val="Normal"/>
    <w:link w:val="FootnoteTextChar"/>
    <w:uiPriority w:val="99"/>
    <w:unhideWhenUsed/>
    <w:rsid w:val="00B7613C"/>
  </w:style>
  <w:style w:type="character" w:customStyle="1" w:styleId="FootnoteTextChar">
    <w:name w:val="Footnote Text Char"/>
    <w:basedOn w:val="DefaultParagraphFont"/>
    <w:link w:val="FootnoteText"/>
    <w:uiPriority w:val="99"/>
    <w:rsid w:val="00B7613C"/>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B7613C"/>
    <w:rPr>
      <w:vertAlign w:val="superscript"/>
    </w:rPr>
  </w:style>
  <w:style w:type="paragraph" w:customStyle="1" w:styleId="Jalus1">
    <w:name w:val="Jalus1"/>
    <w:autoRedefine/>
    <w:qFormat/>
    <w:rsid w:val="00AE7DE3"/>
    <w:pPr>
      <w:widowControl w:val="0"/>
      <w:suppressAutoHyphens/>
    </w:pPr>
    <w:rPr>
      <w:rFonts w:ascii="Times New Roman" w:eastAsia="SimSun" w:hAnsi="Times New Roman" w:cs="Mangal"/>
      <w:kern w:val="1"/>
      <w:szCs w:val="24"/>
      <w:lang w:eastAsia="zh-CN"/>
    </w:rPr>
  </w:style>
  <w:style w:type="character" w:styleId="Hyperlink">
    <w:name w:val="Hyperlink"/>
    <w:basedOn w:val="DefaultParagraphFont"/>
    <w:uiPriority w:val="99"/>
    <w:rsid w:val="00AE7DE3"/>
    <w:rPr>
      <w:rFonts w:cs="Times New Roman"/>
      <w:color w:val="000080"/>
      <w:u w:val="single"/>
    </w:rPr>
  </w:style>
  <w:style w:type="paragraph" w:customStyle="1" w:styleId="Snum">
    <w:name w:val="Sõnum"/>
    <w:autoRedefine/>
    <w:qFormat/>
    <w:rsid w:val="00AE7DE3"/>
    <w:pPr>
      <w:jc w:val="both"/>
    </w:pPr>
    <w:rPr>
      <w:rFonts w:ascii="Times New Roman" w:eastAsia="SimSun" w:hAnsi="Times New Roman" w:cs="Mangal"/>
      <w:kern w:val="1"/>
      <w:sz w:val="24"/>
      <w:szCs w:val="24"/>
      <w:lang w:eastAsia="zh-CN"/>
    </w:rPr>
  </w:style>
  <w:style w:type="paragraph" w:customStyle="1" w:styleId="Vaikimisi">
    <w:name w:val="Vaikimisi"/>
    <w:uiPriority w:val="99"/>
    <w:rsid w:val="00AE7DE3"/>
    <w:pPr>
      <w:widowControl w:val="0"/>
      <w:autoSpaceDN w:val="0"/>
      <w:adjustRightInd w:val="0"/>
    </w:pPr>
    <w:rPr>
      <w:rFonts w:ascii="Thorndale AMT" w:eastAsia="Times New Roman" w:hAnsi="Lucida Sans Unicode" w:cs="Thorndale AMT"/>
      <w:kern w:val="1"/>
      <w:sz w:val="24"/>
      <w:szCs w:val="24"/>
      <w:lang w:eastAsia="zh-CN"/>
    </w:rPr>
  </w:style>
  <w:style w:type="paragraph" w:styleId="NormalWeb">
    <w:name w:val="Normal (Web)"/>
    <w:basedOn w:val="Normal"/>
    <w:uiPriority w:val="99"/>
    <w:unhideWhenUsed/>
    <w:rsid w:val="00AE7DE3"/>
    <w:pPr>
      <w:spacing w:before="100" w:beforeAutospacing="1" w:after="100" w:afterAutospacing="1"/>
    </w:pPr>
    <w:rPr>
      <w:rFonts w:ascii="Times" w:eastAsia="Times New Roman" w:hAnsi="Times" w:cs="Times New Roman"/>
      <w:sz w:val="20"/>
      <w:szCs w:val="20"/>
    </w:rPr>
  </w:style>
  <w:style w:type="paragraph" w:styleId="NoSpacing">
    <w:name w:val="No Spacing"/>
    <w:uiPriority w:val="1"/>
    <w:qFormat/>
    <w:rsid w:val="00AE7DE3"/>
    <w:rPr>
      <w:sz w:val="22"/>
      <w:szCs w:val="22"/>
      <w:lang w:eastAsia="en-US"/>
    </w:rPr>
  </w:style>
  <w:style w:type="paragraph" w:styleId="ListParagraph">
    <w:name w:val="List Paragraph"/>
    <w:basedOn w:val="Normal"/>
    <w:uiPriority w:val="34"/>
    <w:qFormat/>
    <w:rsid w:val="002B6018"/>
    <w:pPr>
      <w:ind w:left="720"/>
      <w:contextualSpacing/>
    </w:pPr>
  </w:style>
  <w:style w:type="paragraph" w:styleId="BalloonText">
    <w:name w:val="Balloon Text"/>
    <w:basedOn w:val="Normal"/>
    <w:link w:val="BalloonTextChar"/>
    <w:uiPriority w:val="99"/>
    <w:semiHidden/>
    <w:unhideWhenUsed/>
    <w:rsid w:val="00E02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356"/>
    <w:rPr>
      <w:rFonts w:ascii="Lucida Grande" w:eastAsiaTheme="minorEastAsia" w:hAnsi="Lucida Grande" w:cs="Lucida Grande"/>
      <w:sz w:val="18"/>
      <w:szCs w:val="18"/>
      <w:lang w:val="en-US" w:eastAsia="en-US"/>
    </w:rPr>
  </w:style>
  <w:style w:type="character" w:styleId="FollowedHyperlink">
    <w:name w:val="FollowedHyperlink"/>
    <w:basedOn w:val="DefaultParagraphFont"/>
    <w:uiPriority w:val="99"/>
    <w:semiHidden/>
    <w:unhideWhenUsed/>
    <w:rsid w:val="00E02356"/>
    <w:rPr>
      <w:color w:val="954F72" w:themeColor="followedHyperlink"/>
      <w:u w:val="single"/>
    </w:rPr>
  </w:style>
  <w:style w:type="paragraph" w:styleId="CommentText">
    <w:name w:val="annotation text"/>
    <w:basedOn w:val="Normal"/>
    <w:link w:val="CommentTextChar"/>
    <w:uiPriority w:val="99"/>
    <w:unhideWhenUsed/>
    <w:rsid w:val="004255D8"/>
    <w:pPr>
      <w:spacing w:after="160"/>
    </w:pPr>
    <w:rPr>
      <w:rFonts w:eastAsia="Times New Roman" w:cs="Times New Roman"/>
      <w:sz w:val="20"/>
      <w:szCs w:val="20"/>
      <w:lang w:val="et-EE"/>
    </w:rPr>
  </w:style>
  <w:style w:type="character" w:customStyle="1" w:styleId="CommentTextChar">
    <w:name w:val="Comment Text Char"/>
    <w:basedOn w:val="DefaultParagraphFont"/>
    <w:link w:val="CommentText"/>
    <w:uiPriority w:val="99"/>
    <w:rsid w:val="004255D8"/>
    <w:rPr>
      <w:rFonts w:asciiTheme="minorHAnsi" w:eastAsia="Times New Roman" w:hAnsiTheme="minorHAnsi"/>
      <w:lang w:eastAsia="en-US"/>
    </w:rPr>
  </w:style>
  <w:style w:type="character" w:styleId="CommentReference">
    <w:name w:val="annotation reference"/>
    <w:uiPriority w:val="99"/>
    <w:unhideWhenUsed/>
    <w:rsid w:val="008309D8"/>
    <w:rPr>
      <w:rFonts w:cs="Times New Roman"/>
      <w:sz w:val="16"/>
      <w:szCs w:val="16"/>
    </w:rPr>
  </w:style>
  <w:style w:type="paragraph" w:customStyle="1" w:styleId="snum0">
    <w:name w:val="snum"/>
    <w:basedOn w:val="Normal"/>
    <w:rsid w:val="008309D8"/>
    <w:pPr>
      <w:spacing w:before="100" w:beforeAutospacing="1" w:after="100" w:afterAutospacing="1"/>
    </w:pPr>
    <w:rPr>
      <w:rFonts w:ascii="Times New Roman" w:eastAsia="Times New Roman"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2D658C"/>
    <w:pPr>
      <w:spacing w:after="0"/>
    </w:pPr>
    <w:rPr>
      <w:rFonts w:eastAsiaTheme="minorEastAsia" w:cstheme="minorBidi"/>
      <w:b/>
      <w:bCs/>
      <w:lang w:val="en-US"/>
    </w:rPr>
  </w:style>
  <w:style w:type="character" w:customStyle="1" w:styleId="CommentSubjectChar">
    <w:name w:val="Comment Subject Char"/>
    <w:basedOn w:val="CommentTextChar"/>
    <w:link w:val="CommentSubject"/>
    <w:uiPriority w:val="99"/>
    <w:semiHidden/>
    <w:rsid w:val="002D658C"/>
    <w:rPr>
      <w:rFonts w:asciiTheme="minorHAnsi" w:eastAsiaTheme="minorEastAsia" w:hAnsiTheme="minorHAnsi" w:cstheme="minorBidi"/>
      <w:b/>
      <w:bCs/>
      <w:lang w:val="en-US" w:eastAsia="en-US"/>
    </w:rPr>
  </w:style>
  <w:style w:type="paragraph" w:customStyle="1" w:styleId="Pealkiri1">
    <w:name w:val="Pealkiri1"/>
    <w:autoRedefine/>
    <w:qFormat/>
    <w:rsid w:val="00820E7D"/>
    <w:pPr>
      <w:spacing w:after="560"/>
    </w:pPr>
    <w:rPr>
      <w:rFonts w:ascii="Arial" w:eastAsia="SimSun" w:hAnsi="Arial" w:cs="Arial"/>
      <w:b/>
      <w:bCs/>
      <w:noProof/>
      <w:kern w:val="1"/>
      <w:sz w:val="22"/>
      <w:szCs w:val="22"/>
      <w:lang w:eastAsia="zh-CN" w:bidi="hi-IN"/>
    </w:rPr>
  </w:style>
  <w:style w:type="paragraph" w:customStyle="1" w:styleId="Tekst">
    <w:name w:val="Tekst"/>
    <w:autoRedefine/>
    <w:qFormat/>
    <w:rsid w:val="00820E7D"/>
    <w:pPr>
      <w:jc w:val="both"/>
    </w:pPr>
    <w:rPr>
      <w:rFonts w:ascii="Arial" w:eastAsia="SimSun" w:hAnsi="Arial" w:cs="Arial"/>
      <w:noProof/>
      <w:kern w:val="1"/>
      <w:sz w:val="22"/>
      <w:szCs w:val="22"/>
      <w:lang w:eastAsia="zh-CN" w:bidi="hi-IN"/>
    </w:rPr>
  </w:style>
  <w:style w:type="paragraph" w:customStyle="1" w:styleId="CM1">
    <w:name w:val="CM1"/>
    <w:basedOn w:val="Normal"/>
    <w:next w:val="Normal"/>
    <w:uiPriority w:val="99"/>
    <w:rsid w:val="00820E7D"/>
    <w:pPr>
      <w:autoSpaceDE w:val="0"/>
      <w:autoSpaceDN w:val="0"/>
      <w:adjustRightInd w:val="0"/>
    </w:pPr>
    <w:rPr>
      <w:rFonts w:ascii="EUAlbertina" w:eastAsia="Times New Roman" w:hAnsi="EUAlbertina" w:cs="Times New Roman"/>
      <w:lang w:val="et-EE" w:eastAsia="et-EE"/>
    </w:rPr>
  </w:style>
  <w:style w:type="character" w:customStyle="1" w:styleId="tyhik">
    <w:name w:val="tyhik"/>
    <w:rsid w:val="00820E7D"/>
  </w:style>
  <w:style w:type="character" w:styleId="Strong">
    <w:name w:val="Strong"/>
    <w:basedOn w:val="DefaultParagraphFont"/>
    <w:uiPriority w:val="22"/>
    <w:qFormat/>
    <w:rsid w:val="00820E7D"/>
    <w:rPr>
      <w:rFonts w:cs="Times New Roman"/>
      <w:b/>
    </w:rPr>
  </w:style>
  <w:style w:type="paragraph" w:customStyle="1" w:styleId="Standard">
    <w:name w:val="Standard"/>
    <w:rsid w:val="00820E7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Revision">
    <w:name w:val="Revision"/>
    <w:hidden/>
    <w:uiPriority w:val="99"/>
    <w:semiHidden/>
    <w:rsid w:val="00AF34E6"/>
    <w:rPr>
      <w:rFonts w:asciiTheme="minorHAnsi" w:eastAsiaTheme="minorEastAsia" w:hAnsiTheme="minorHAnsi" w:cstheme="minorBidi"/>
      <w:sz w:val="24"/>
      <w:szCs w:val="24"/>
      <w:lang w:val="en-US" w:eastAsia="en-US"/>
    </w:rPr>
  </w:style>
  <w:style w:type="paragraph" w:customStyle="1" w:styleId="allikirjastajanimi">
    <w:name w:val="allikirjastaja:nimi"/>
    <w:basedOn w:val="Normal"/>
    <w:next w:val="Normal"/>
    <w:rsid w:val="00B152B8"/>
    <w:rPr>
      <w:rFonts w:ascii="Times New Roman" w:eastAsia="Times New Roman" w:hAnsi="Times New Roman" w:cs="Times New Roman"/>
      <w:lang w:val="et-EE"/>
    </w:rPr>
  </w:style>
  <w:style w:type="table" w:styleId="TableGrid">
    <w:name w:val="Table Grid"/>
    <w:basedOn w:val="TableNormal"/>
    <w:uiPriority w:val="59"/>
    <w:rsid w:val="009967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0753">
      <w:bodyDiv w:val="1"/>
      <w:marLeft w:val="0"/>
      <w:marRight w:val="0"/>
      <w:marTop w:val="0"/>
      <w:marBottom w:val="0"/>
      <w:divBdr>
        <w:top w:val="none" w:sz="0" w:space="0" w:color="auto"/>
        <w:left w:val="none" w:sz="0" w:space="0" w:color="auto"/>
        <w:bottom w:val="none" w:sz="0" w:space="0" w:color="auto"/>
        <w:right w:val="none" w:sz="0" w:space="0" w:color="auto"/>
      </w:divBdr>
    </w:div>
    <w:div w:id="328944890">
      <w:bodyDiv w:val="1"/>
      <w:marLeft w:val="0"/>
      <w:marRight w:val="0"/>
      <w:marTop w:val="0"/>
      <w:marBottom w:val="0"/>
      <w:divBdr>
        <w:top w:val="none" w:sz="0" w:space="0" w:color="auto"/>
        <w:left w:val="none" w:sz="0" w:space="0" w:color="auto"/>
        <w:bottom w:val="none" w:sz="0" w:space="0" w:color="auto"/>
        <w:right w:val="none" w:sz="0" w:space="0" w:color="auto"/>
      </w:divBdr>
    </w:div>
    <w:div w:id="430206243">
      <w:bodyDiv w:val="1"/>
      <w:marLeft w:val="0"/>
      <w:marRight w:val="0"/>
      <w:marTop w:val="0"/>
      <w:marBottom w:val="0"/>
      <w:divBdr>
        <w:top w:val="none" w:sz="0" w:space="0" w:color="auto"/>
        <w:left w:val="none" w:sz="0" w:space="0" w:color="auto"/>
        <w:bottom w:val="none" w:sz="0" w:space="0" w:color="auto"/>
        <w:right w:val="none" w:sz="0" w:space="0" w:color="auto"/>
      </w:divBdr>
      <w:divsChild>
        <w:div w:id="870188690">
          <w:marLeft w:val="0"/>
          <w:marRight w:val="0"/>
          <w:marTop w:val="0"/>
          <w:marBottom w:val="0"/>
          <w:divBdr>
            <w:top w:val="none" w:sz="0" w:space="0" w:color="auto"/>
            <w:left w:val="none" w:sz="0" w:space="0" w:color="auto"/>
            <w:bottom w:val="none" w:sz="0" w:space="0" w:color="auto"/>
            <w:right w:val="none" w:sz="0" w:space="0" w:color="auto"/>
          </w:divBdr>
          <w:divsChild>
            <w:div w:id="441608467">
              <w:marLeft w:val="0"/>
              <w:marRight w:val="0"/>
              <w:marTop w:val="0"/>
              <w:marBottom w:val="0"/>
              <w:divBdr>
                <w:top w:val="none" w:sz="0" w:space="0" w:color="auto"/>
                <w:left w:val="none" w:sz="0" w:space="0" w:color="auto"/>
                <w:bottom w:val="none" w:sz="0" w:space="0" w:color="auto"/>
                <w:right w:val="none" w:sz="0" w:space="0" w:color="auto"/>
              </w:divBdr>
              <w:divsChild>
                <w:div w:id="16224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416">
      <w:bodyDiv w:val="1"/>
      <w:marLeft w:val="0"/>
      <w:marRight w:val="0"/>
      <w:marTop w:val="0"/>
      <w:marBottom w:val="0"/>
      <w:divBdr>
        <w:top w:val="none" w:sz="0" w:space="0" w:color="auto"/>
        <w:left w:val="none" w:sz="0" w:space="0" w:color="auto"/>
        <w:bottom w:val="none" w:sz="0" w:space="0" w:color="auto"/>
        <w:right w:val="none" w:sz="0" w:space="0" w:color="auto"/>
      </w:divBdr>
    </w:div>
    <w:div w:id="511459644">
      <w:bodyDiv w:val="1"/>
      <w:marLeft w:val="0"/>
      <w:marRight w:val="0"/>
      <w:marTop w:val="0"/>
      <w:marBottom w:val="0"/>
      <w:divBdr>
        <w:top w:val="none" w:sz="0" w:space="0" w:color="auto"/>
        <w:left w:val="none" w:sz="0" w:space="0" w:color="auto"/>
        <w:bottom w:val="none" w:sz="0" w:space="0" w:color="auto"/>
        <w:right w:val="none" w:sz="0" w:space="0" w:color="auto"/>
      </w:divBdr>
      <w:divsChild>
        <w:div w:id="1045910495">
          <w:marLeft w:val="360"/>
          <w:marRight w:val="0"/>
          <w:marTop w:val="200"/>
          <w:marBottom w:val="0"/>
          <w:divBdr>
            <w:top w:val="none" w:sz="0" w:space="0" w:color="auto"/>
            <w:left w:val="none" w:sz="0" w:space="0" w:color="auto"/>
            <w:bottom w:val="none" w:sz="0" w:space="0" w:color="auto"/>
            <w:right w:val="none" w:sz="0" w:space="0" w:color="auto"/>
          </w:divBdr>
        </w:div>
        <w:div w:id="1717005233">
          <w:marLeft w:val="360"/>
          <w:marRight w:val="0"/>
          <w:marTop w:val="200"/>
          <w:marBottom w:val="0"/>
          <w:divBdr>
            <w:top w:val="none" w:sz="0" w:space="0" w:color="auto"/>
            <w:left w:val="none" w:sz="0" w:space="0" w:color="auto"/>
            <w:bottom w:val="none" w:sz="0" w:space="0" w:color="auto"/>
            <w:right w:val="none" w:sz="0" w:space="0" w:color="auto"/>
          </w:divBdr>
        </w:div>
      </w:divsChild>
    </w:div>
    <w:div w:id="572930088">
      <w:bodyDiv w:val="1"/>
      <w:marLeft w:val="0"/>
      <w:marRight w:val="0"/>
      <w:marTop w:val="0"/>
      <w:marBottom w:val="0"/>
      <w:divBdr>
        <w:top w:val="none" w:sz="0" w:space="0" w:color="auto"/>
        <w:left w:val="none" w:sz="0" w:space="0" w:color="auto"/>
        <w:bottom w:val="none" w:sz="0" w:space="0" w:color="auto"/>
        <w:right w:val="none" w:sz="0" w:space="0" w:color="auto"/>
      </w:divBdr>
    </w:div>
    <w:div w:id="611598756">
      <w:bodyDiv w:val="1"/>
      <w:marLeft w:val="0"/>
      <w:marRight w:val="0"/>
      <w:marTop w:val="0"/>
      <w:marBottom w:val="0"/>
      <w:divBdr>
        <w:top w:val="none" w:sz="0" w:space="0" w:color="auto"/>
        <w:left w:val="none" w:sz="0" w:space="0" w:color="auto"/>
        <w:bottom w:val="none" w:sz="0" w:space="0" w:color="auto"/>
        <w:right w:val="none" w:sz="0" w:space="0" w:color="auto"/>
      </w:divBdr>
    </w:div>
    <w:div w:id="768502810">
      <w:bodyDiv w:val="1"/>
      <w:marLeft w:val="0"/>
      <w:marRight w:val="0"/>
      <w:marTop w:val="0"/>
      <w:marBottom w:val="0"/>
      <w:divBdr>
        <w:top w:val="none" w:sz="0" w:space="0" w:color="auto"/>
        <w:left w:val="none" w:sz="0" w:space="0" w:color="auto"/>
        <w:bottom w:val="none" w:sz="0" w:space="0" w:color="auto"/>
        <w:right w:val="none" w:sz="0" w:space="0" w:color="auto"/>
      </w:divBdr>
      <w:divsChild>
        <w:div w:id="701057470">
          <w:marLeft w:val="0"/>
          <w:marRight w:val="0"/>
          <w:marTop w:val="0"/>
          <w:marBottom w:val="0"/>
          <w:divBdr>
            <w:top w:val="none" w:sz="0" w:space="0" w:color="auto"/>
            <w:left w:val="none" w:sz="0" w:space="0" w:color="auto"/>
            <w:bottom w:val="none" w:sz="0" w:space="0" w:color="auto"/>
            <w:right w:val="none" w:sz="0" w:space="0" w:color="auto"/>
          </w:divBdr>
          <w:divsChild>
            <w:div w:id="516818855">
              <w:marLeft w:val="0"/>
              <w:marRight w:val="0"/>
              <w:marTop w:val="0"/>
              <w:marBottom w:val="0"/>
              <w:divBdr>
                <w:top w:val="none" w:sz="0" w:space="0" w:color="auto"/>
                <w:left w:val="none" w:sz="0" w:space="0" w:color="auto"/>
                <w:bottom w:val="none" w:sz="0" w:space="0" w:color="auto"/>
                <w:right w:val="none" w:sz="0" w:space="0" w:color="auto"/>
              </w:divBdr>
              <w:divsChild>
                <w:div w:id="19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257">
      <w:bodyDiv w:val="1"/>
      <w:marLeft w:val="0"/>
      <w:marRight w:val="0"/>
      <w:marTop w:val="0"/>
      <w:marBottom w:val="0"/>
      <w:divBdr>
        <w:top w:val="none" w:sz="0" w:space="0" w:color="auto"/>
        <w:left w:val="none" w:sz="0" w:space="0" w:color="auto"/>
        <w:bottom w:val="none" w:sz="0" w:space="0" w:color="auto"/>
        <w:right w:val="none" w:sz="0" w:space="0" w:color="auto"/>
      </w:divBdr>
      <w:divsChild>
        <w:div w:id="583955254">
          <w:marLeft w:val="360"/>
          <w:marRight w:val="0"/>
          <w:marTop w:val="200"/>
          <w:marBottom w:val="0"/>
          <w:divBdr>
            <w:top w:val="none" w:sz="0" w:space="0" w:color="auto"/>
            <w:left w:val="none" w:sz="0" w:space="0" w:color="auto"/>
            <w:bottom w:val="none" w:sz="0" w:space="0" w:color="auto"/>
            <w:right w:val="none" w:sz="0" w:space="0" w:color="auto"/>
          </w:divBdr>
        </w:div>
        <w:div w:id="1708023684">
          <w:marLeft w:val="360"/>
          <w:marRight w:val="0"/>
          <w:marTop w:val="200"/>
          <w:marBottom w:val="0"/>
          <w:divBdr>
            <w:top w:val="none" w:sz="0" w:space="0" w:color="auto"/>
            <w:left w:val="none" w:sz="0" w:space="0" w:color="auto"/>
            <w:bottom w:val="none" w:sz="0" w:space="0" w:color="auto"/>
            <w:right w:val="none" w:sz="0" w:space="0" w:color="auto"/>
          </w:divBdr>
        </w:div>
        <w:div w:id="385639293">
          <w:marLeft w:val="360"/>
          <w:marRight w:val="0"/>
          <w:marTop w:val="200"/>
          <w:marBottom w:val="0"/>
          <w:divBdr>
            <w:top w:val="none" w:sz="0" w:space="0" w:color="auto"/>
            <w:left w:val="none" w:sz="0" w:space="0" w:color="auto"/>
            <w:bottom w:val="none" w:sz="0" w:space="0" w:color="auto"/>
            <w:right w:val="none" w:sz="0" w:space="0" w:color="auto"/>
          </w:divBdr>
        </w:div>
      </w:divsChild>
    </w:div>
    <w:div w:id="1609505626">
      <w:bodyDiv w:val="1"/>
      <w:marLeft w:val="0"/>
      <w:marRight w:val="0"/>
      <w:marTop w:val="0"/>
      <w:marBottom w:val="0"/>
      <w:divBdr>
        <w:top w:val="none" w:sz="0" w:space="0" w:color="auto"/>
        <w:left w:val="none" w:sz="0" w:space="0" w:color="auto"/>
        <w:bottom w:val="none" w:sz="0" w:space="0" w:color="auto"/>
        <w:right w:val="none" w:sz="0" w:space="0" w:color="auto"/>
      </w:divBdr>
    </w:div>
    <w:div w:id="1625968007">
      <w:bodyDiv w:val="1"/>
      <w:marLeft w:val="0"/>
      <w:marRight w:val="0"/>
      <w:marTop w:val="0"/>
      <w:marBottom w:val="0"/>
      <w:divBdr>
        <w:top w:val="none" w:sz="0" w:space="0" w:color="auto"/>
        <w:left w:val="none" w:sz="0" w:space="0" w:color="auto"/>
        <w:bottom w:val="none" w:sz="0" w:space="0" w:color="auto"/>
        <w:right w:val="none" w:sz="0" w:space="0" w:color="auto"/>
      </w:divBdr>
    </w:div>
    <w:div w:id="1720516642">
      <w:bodyDiv w:val="1"/>
      <w:marLeft w:val="0"/>
      <w:marRight w:val="0"/>
      <w:marTop w:val="0"/>
      <w:marBottom w:val="0"/>
      <w:divBdr>
        <w:top w:val="none" w:sz="0" w:space="0" w:color="auto"/>
        <w:left w:val="none" w:sz="0" w:space="0" w:color="auto"/>
        <w:bottom w:val="none" w:sz="0" w:space="0" w:color="auto"/>
        <w:right w:val="none" w:sz="0" w:space="0" w:color="auto"/>
      </w:divBdr>
    </w:div>
    <w:div w:id="1747804563">
      <w:bodyDiv w:val="1"/>
      <w:marLeft w:val="0"/>
      <w:marRight w:val="0"/>
      <w:marTop w:val="0"/>
      <w:marBottom w:val="0"/>
      <w:divBdr>
        <w:top w:val="none" w:sz="0" w:space="0" w:color="auto"/>
        <w:left w:val="none" w:sz="0" w:space="0" w:color="auto"/>
        <w:bottom w:val="none" w:sz="0" w:space="0" w:color="auto"/>
        <w:right w:val="none" w:sz="0" w:space="0" w:color="auto"/>
      </w:divBdr>
      <w:divsChild>
        <w:div w:id="958994540">
          <w:marLeft w:val="1080"/>
          <w:marRight w:val="0"/>
          <w:marTop w:val="100"/>
          <w:marBottom w:val="0"/>
          <w:divBdr>
            <w:top w:val="none" w:sz="0" w:space="0" w:color="auto"/>
            <w:left w:val="none" w:sz="0" w:space="0" w:color="auto"/>
            <w:bottom w:val="none" w:sz="0" w:space="0" w:color="auto"/>
            <w:right w:val="none" w:sz="0" w:space="0" w:color="auto"/>
          </w:divBdr>
        </w:div>
      </w:divsChild>
    </w:div>
    <w:div w:id="1757244371">
      <w:bodyDiv w:val="1"/>
      <w:marLeft w:val="0"/>
      <w:marRight w:val="0"/>
      <w:marTop w:val="0"/>
      <w:marBottom w:val="0"/>
      <w:divBdr>
        <w:top w:val="none" w:sz="0" w:space="0" w:color="auto"/>
        <w:left w:val="none" w:sz="0" w:space="0" w:color="auto"/>
        <w:bottom w:val="none" w:sz="0" w:space="0" w:color="auto"/>
        <w:right w:val="none" w:sz="0" w:space="0" w:color="auto"/>
      </w:divBdr>
      <w:divsChild>
        <w:div w:id="1206454459">
          <w:marLeft w:val="0"/>
          <w:marRight w:val="0"/>
          <w:marTop w:val="0"/>
          <w:marBottom w:val="0"/>
          <w:divBdr>
            <w:top w:val="none" w:sz="0" w:space="0" w:color="auto"/>
            <w:left w:val="none" w:sz="0" w:space="0" w:color="auto"/>
            <w:bottom w:val="none" w:sz="0" w:space="0" w:color="auto"/>
            <w:right w:val="none" w:sz="0" w:space="0" w:color="auto"/>
          </w:divBdr>
          <w:divsChild>
            <w:div w:id="684868074">
              <w:marLeft w:val="0"/>
              <w:marRight w:val="0"/>
              <w:marTop w:val="0"/>
              <w:marBottom w:val="0"/>
              <w:divBdr>
                <w:top w:val="none" w:sz="0" w:space="0" w:color="auto"/>
                <w:left w:val="none" w:sz="0" w:space="0" w:color="auto"/>
                <w:bottom w:val="none" w:sz="0" w:space="0" w:color="auto"/>
                <w:right w:val="none" w:sz="0" w:space="0" w:color="auto"/>
              </w:divBdr>
              <w:divsChild>
                <w:div w:id="1122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2398">
      <w:bodyDiv w:val="1"/>
      <w:marLeft w:val="0"/>
      <w:marRight w:val="0"/>
      <w:marTop w:val="0"/>
      <w:marBottom w:val="0"/>
      <w:divBdr>
        <w:top w:val="none" w:sz="0" w:space="0" w:color="auto"/>
        <w:left w:val="none" w:sz="0" w:space="0" w:color="auto"/>
        <w:bottom w:val="none" w:sz="0" w:space="0" w:color="auto"/>
        <w:right w:val="none" w:sz="0" w:space="0" w:color="auto"/>
      </w:divBdr>
    </w:div>
    <w:div w:id="2016178912">
      <w:bodyDiv w:val="1"/>
      <w:marLeft w:val="0"/>
      <w:marRight w:val="0"/>
      <w:marTop w:val="0"/>
      <w:marBottom w:val="0"/>
      <w:divBdr>
        <w:top w:val="none" w:sz="0" w:space="0" w:color="auto"/>
        <w:left w:val="none" w:sz="0" w:space="0" w:color="auto"/>
        <w:bottom w:val="none" w:sz="0" w:space="0" w:color="auto"/>
        <w:right w:val="none" w:sz="0" w:space="0" w:color="auto"/>
      </w:divBdr>
      <w:divsChild>
        <w:div w:id="1440490421">
          <w:marLeft w:val="0"/>
          <w:marRight w:val="0"/>
          <w:marTop w:val="0"/>
          <w:marBottom w:val="0"/>
          <w:divBdr>
            <w:top w:val="none" w:sz="0" w:space="0" w:color="auto"/>
            <w:left w:val="none" w:sz="0" w:space="0" w:color="auto"/>
            <w:bottom w:val="none" w:sz="0" w:space="0" w:color="auto"/>
            <w:right w:val="none" w:sz="0" w:space="0" w:color="auto"/>
          </w:divBdr>
          <w:divsChild>
            <w:div w:id="1234700537">
              <w:marLeft w:val="0"/>
              <w:marRight w:val="0"/>
              <w:marTop w:val="0"/>
              <w:marBottom w:val="0"/>
              <w:divBdr>
                <w:top w:val="none" w:sz="0" w:space="0" w:color="auto"/>
                <w:left w:val="none" w:sz="0" w:space="0" w:color="auto"/>
                <w:bottom w:val="none" w:sz="0" w:space="0" w:color="auto"/>
                <w:right w:val="none" w:sz="0" w:space="0" w:color="auto"/>
              </w:divBdr>
              <w:divsChild>
                <w:div w:id="20563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c.europa.eu/jrc/sites/default/files/jrc76111_lb_na_25598_en_n.pdf" TargetMode="Externa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ja-Liisa:Library:Containers:com.apple.mail:Data:Library:Mail%20Downloads:EVEL%20template%20eesti%20logo+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8E25-E96E-204A-A264-766DAD8A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EVEL template eesti logo+info.dotx</Template>
  <TotalTime>3</TotalTime>
  <Pages>2</Pages>
  <Words>614</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Vahur</dc:creator>
  <cp:keywords/>
  <dc:description/>
  <cp:lastModifiedBy>Marja-Liisa Kruusimäe</cp:lastModifiedBy>
  <cp:revision>5</cp:revision>
  <dcterms:created xsi:type="dcterms:W3CDTF">2015-12-21T12:33:00Z</dcterms:created>
  <dcterms:modified xsi:type="dcterms:W3CDTF">2015-12-21T12:37:00Z</dcterms:modified>
</cp:coreProperties>
</file>